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796" w:rsidRDefault="007F2593" w:rsidP="006E3040">
      <w:pPr>
        <w:spacing w:line="480" w:lineRule="auto"/>
        <w:ind w:right="-314"/>
        <w:jc w:val="center"/>
      </w:pPr>
      <w:r>
        <w:tab/>
      </w:r>
      <w:r>
        <w:tab/>
      </w:r>
      <w:r>
        <w:tab/>
      </w:r>
      <w:r>
        <w:tab/>
      </w:r>
      <w:r>
        <w:tab/>
      </w:r>
      <w:r>
        <w:tab/>
      </w:r>
      <w:r>
        <w:tab/>
      </w:r>
      <w:r>
        <w:tab/>
      </w:r>
      <w:r>
        <w:tab/>
      </w:r>
      <w:r>
        <w:tab/>
      </w:r>
      <w:r>
        <w:tab/>
      </w:r>
      <w:r w:rsidR="006E3040">
        <w:tab/>
      </w:r>
      <w:r w:rsidR="006E3040">
        <w:tab/>
      </w:r>
      <w:r w:rsidR="006E3040">
        <w:tab/>
      </w:r>
      <w:r w:rsidR="006E3040">
        <w:tab/>
        <w:t xml:space="preserve">                            </w:t>
      </w:r>
      <w:bookmarkStart w:id="0" w:name="_GoBack"/>
      <w:bookmarkEnd w:id="0"/>
      <w:r>
        <w:t xml:space="preserve">Приложение </w:t>
      </w:r>
      <w:r w:rsidR="006E3040">
        <w:t>№1</w:t>
      </w:r>
    </w:p>
    <w:p w:rsidR="00291F0C" w:rsidRDefault="00645FA6" w:rsidP="00986C93">
      <w:pPr>
        <w:jc w:val="center"/>
      </w:pPr>
      <w:r>
        <w:t xml:space="preserve">Информация </w:t>
      </w:r>
      <w:r w:rsidR="00BF5770">
        <w:t>о</w:t>
      </w:r>
      <w:r w:rsidR="00BF5770" w:rsidRPr="00D0410F">
        <w:t xml:space="preserve"> </w:t>
      </w:r>
      <w:r w:rsidR="00BF5770">
        <w:t>мерах социальной помощи</w:t>
      </w:r>
      <w:r w:rsidR="00BF5770" w:rsidRPr="005C4FAF">
        <w:t xml:space="preserve"> </w:t>
      </w:r>
      <w:r w:rsidR="00BF5770">
        <w:t xml:space="preserve">в Камчатском крае </w:t>
      </w:r>
      <w:r w:rsidR="00796A6C">
        <w:t xml:space="preserve">военнослужащих, </w:t>
      </w:r>
      <w:r w:rsidR="00BF5770">
        <w:t>участвующих (участвовавших) в специальной военной операции</w:t>
      </w:r>
      <w:r w:rsidR="00796A6C" w:rsidRPr="00796A6C">
        <w:t xml:space="preserve"> </w:t>
      </w:r>
      <w:r w:rsidR="00796A6C">
        <w:t>членам и членов их семей лиц</w:t>
      </w:r>
    </w:p>
    <w:p w:rsidR="00BF5770" w:rsidRDefault="00BF5770" w:rsidP="00986C93">
      <w:pPr>
        <w:jc w:val="center"/>
        <w:rPr>
          <w:rFonts w:eastAsia="Calibri"/>
          <w:bCs/>
        </w:rPr>
      </w:pPr>
    </w:p>
    <w:tbl>
      <w:tblPr>
        <w:tblStyle w:val="a7"/>
        <w:tblW w:w="14879" w:type="dxa"/>
        <w:tblLayout w:type="fixed"/>
        <w:tblLook w:val="04A0" w:firstRow="1" w:lastRow="0" w:firstColumn="1" w:lastColumn="0" w:noHBand="0" w:noVBand="1"/>
      </w:tblPr>
      <w:tblGrid>
        <w:gridCol w:w="534"/>
        <w:gridCol w:w="3147"/>
        <w:gridCol w:w="2835"/>
        <w:gridCol w:w="6662"/>
        <w:gridCol w:w="1701"/>
      </w:tblGrid>
      <w:tr w:rsidR="00D565D5" w:rsidRPr="0004640D" w:rsidTr="00D565D5">
        <w:trPr>
          <w:trHeight w:val="681"/>
        </w:trPr>
        <w:tc>
          <w:tcPr>
            <w:tcW w:w="534" w:type="dxa"/>
            <w:tcBorders>
              <w:bottom w:val="single" w:sz="4" w:space="0" w:color="auto"/>
            </w:tcBorders>
          </w:tcPr>
          <w:p w:rsidR="00D565D5" w:rsidRPr="0004640D" w:rsidRDefault="00D565D5" w:rsidP="007A7659">
            <w:pPr>
              <w:jc w:val="center"/>
              <w:rPr>
                <w:rFonts w:eastAsia="Calibri"/>
                <w:b/>
                <w:bCs/>
                <w:sz w:val="24"/>
                <w:szCs w:val="24"/>
              </w:rPr>
            </w:pPr>
            <w:r w:rsidRPr="0004640D">
              <w:rPr>
                <w:rFonts w:eastAsia="Calibri"/>
                <w:b/>
                <w:bCs/>
                <w:sz w:val="24"/>
                <w:szCs w:val="24"/>
              </w:rPr>
              <w:t>№ п/п</w:t>
            </w:r>
          </w:p>
        </w:tc>
        <w:tc>
          <w:tcPr>
            <w:tcW w:w="3147" w:type="dxa"/>
            <w:tcBorders>
              <w:bottom w:val="single" w:sz="4" w:space="0" w:color="auto"/>
            </w:tcBorders>
          </w:tcPr>
          <w:p w:rsidR="00D565D5" w:rsidRPr="0004640D" w:rsidRDefault="00D565D5" w:rsidP="007A7659">
            <w:pPr>
              <w:jc w:val="center"/>
              <w:rPr>
                <w:rFonts w:eastAsia="Calibri"/>
                <w:b/>
                <w:bCs/>
                <w:sz w:val="24"/>
                <w:szCs w:val="24"/>
              </w:rPr>
            </w:pPr>
            <w:r w:rsidRPr="0004640D">
              <w:rPr>
                <w:rFonts w:eastAsia="Calibri"/>
                <w:b/>
                <w:bCs/>
                <w:sz w:val="24"/>
                <w:szCs w:val="24"/>
              </w:rPr>
              <w:t>НПА</w:t>
            </w:r>
          </w:p>
        </w:tc>
        <w:tc>
          <w:tcPr>
            <w:tcW w:w="2835" w:type="dxa"/>
            <w:tcBorders>
              <w:bottom w:val="single" w:sz="4" w:space="0" w:color="auto"/>
            </w:tcBorders>
          </w:tcPr>
          <w:p w:rsidR="00D565D5" w:rsidRPr="0004640D" w:rsidRDefault="00D565D5" w:rsidP="007A7659">
            <w:pPr>
              <w:jc w:val="center"/>
              <w:rPr>
                <w:rFonts w:eastAsia="Calibri"/>
                <w:b/>
                <w:bCs/>
                <w:sz w:val="24"/>
                <w:szCs w:val="24"/>
              </w:rPr>
            </w:pPr>
            <w:r w:rsidRPr="0004640D">
              <w:rPr>
                <w:rFonts w:eastAsia="Calibri"/>
                <w:b/>
                <w:bCs/>
                <w:sz w:val="24"/>
                <w:szCs w:val="24"/>
              </w:rPr>
              <w:t>Наименование МСП</w:t>
            </w:r>
          </w:p>
        </w:tc>
        <w:tc>
          <w:tcPr>
            <w:tcW w:w="6662" w:type="dxa"/>
            <w:tcBorders>
              <w:bottom w:val="single" w:sz="4" w:space="0" w:color="auto"/>
            </w:tcBorders>
          </w:tcPr>
          <w:p w:rsidR="00D565D5" w:rsidRPr="0004640D" w:rsidRDefault="00D565D5" w:rsidP="007A7659">
            <w:pPr>
              <w:jc w:val="center"/>
              <w:rPr>
                <w:rFonts w:eastAsia="Calibri"/>
                <w:b/>
                <w:bCs/>
                <w:sz w:val="24"/>
                <w:szCs w:val="24"/>
              </w:rPr>
            </w:pPr>
            <w:r w:rsidRPr="0004640D">
              <w:rPr>
                <w:rFonts w:eastAsia="Calibri"/>
                <w:b/>
                <w:bCs/>
                <w:sz w:val="24"/>
                <w:szCs w:val="24"/>
              </w:rPr>
              <w:t>Категория получателей</w:t>
            </w:r>
          </w:p>
        </w:tc>
        <w:tc>
          <w:tcPr>
            <w:tcW w:w="1701" w:type="dxa"/>
            <w:tcBorders>
              <w:bottom w:val="single" w:sz="4" w:space="0" w:color="auto"/>
            </w:tcBorders>
          </w:tcPr>
          <w:p w:rsidR="00D565D5" w:rsidRPr="0004640D" w:rsidRDefault="00D565D5" w:rsidP="007A7659">
            <w:pPr>
              <w:jc w:val="center"/>
              <w:rPr>
                <w:rFonts w:eastAsia="Calibri"/>
                <w:b/>
                <w:bCs/>
                <w:sz w:val="24"/>
                <w:szCs w:val="24"/>
              </w:rPr>
            </w:pPr>
            <w:proofErr w:type="gramStart"/>
            <w:r w:rsidRPr="0004640D">
              <w:rPr>
                <w:rFonts w:eastAsia="Calibri"/>
                <w:b/>
                <w:bCs/>
                <w:sz w:val="24"/>
                <w:szCs w:val="24"/>
              </w:rPr>
              <w:t xml:space="preserve">Размер,   </w:t>
            </w:r>
            <w:proofErr w:type="gramEnd"/>
            <w:r w:rsidRPr="0004640D">
              <w:rPr>
                <w:rFonts w:eastAsia="Calibri"/>
                <w:b/>
                <w:bCs/>
                <w:sz w:val="24"/>
                <w:szCs w:val="24"/>
              </w:rPr>
              <w:t xml:space="preserve">                  тыс. руб.</w:t>
            </w:r>
          </w:p>
        </w:tc>
      </w:tr>
      <w:tr w:rsidR="00D565D5" w:rsidRPr="00794F9B" w:rsidTr="00D565D5">
        <w:tc>
          <w:tcPr>
            <w:tcW w:w="534" w:type="dxa"/>
            <w:vMerge w:val="restart"/>
            <w:tcBorders>
              <w:top w:val="single" w:sz="4" w:space="0" w:color="auto"/>
              <w:bottom w:val="single" w:sz="4" w:space="0" w:color="auto"/>
              <w:right w:val="single" w:sz="4" w:space="0" w:color="auto"/>
            </w:tcBorders>
          </w:tcPr>
          <w:p w:rsidR="00D565D5" w:rsidRPr="00794F9B" w:rsidRDefault="00D565D5" w:rsidP="007A7659">
            <w:pPr>
              <w:jc w:val="both"/>
              <w:rPr>
                <w:rFonts w:eastAsia="Calibri"/>
                <w:bCs/>
                <w:sz w:val="24"/>
                <w:szCs w:val="24"/>
              </w:rPr>
            </w:pPr>
            <w:r>
              <w:rPr>
                <w:rFonts w:eastAsia="Calibri"/>
                <w:bCs/>
                <w:sz w:val="24"/>
                <w:szCs w:val="24"/>
              </w:rPr>
              <w:t>1.</w:t>
            </w:r>
          </w:p>
        </w:tc>
        <w:tc>
          <w:tcPr>
            <w:tcW w:w="3147" w:type="dxa"/>
            <w:vMerge w:val="restart"/>
            <w:tcBorders>
              <w:top w:val="single" w:sz="4" w:space="0" w:color="auto"/>
              <w:left w:val="single" w:sz="4" w:space="0" w:color="auto"/>
              <w:bottom w:val="single" w:sz="4" w:space="0" w:color="auto"/>
              <w:right w:val="single" w:sz="4" w:space="0" w:color="auto"/>
            </w:tcBorders>
          </w:tcPr>
          <w:p w:rsidR="00D565D5" w:rsidRPr="00794F9B" w:rsidRDefault="00D565D5" w:rsidP="00FD64FF">
            <w:pPr>
              <w:jc w:val="both"/>
              <w:rPr>
                <w:rFonts w:eastAsia="Calibri"/>
                <w:bCs/>
                <w:sz w:val="24"/>
                <w:szCs w:val="24"/>
              </w:rPr>
            </w:pPr>
            <w:r w:rsidRPr="00794F9B">
              <w:rPr>
                <w:rFonts w:eastAsia="Calibri"/>
                <w:sz w:val="24"/>
                <w:szCs w:val="24"/>
              </w:rPr>
              <w:t xml:space="preserve">постановление Правительства Камчатского края от </w:t>
            </w:r>
            <w:r w:rsidRPr="00794F9B">
              <w:rPr>
                <w:rFonts w:ascii="Times New Roman CYR" w:hAnsi="Times New Roman CYR"/>
                <w:sz w:val="24"/>
                <w:szCs w:val="24"/>
              </w:rPr>
              <w:t>1</w:t>
            </w:r>
            <w:r>
              <w:rPr>
                <w:rFonts w:ascii="Times New Roman CYR" w:hAnsi="Times New Roman CYR"/>
                <w:sz w:val="24"/>
                <w:szCs w:val="24"/>
              </w:rPr>
              <w:t>8</w:t>
            </w:r>
            <w:r w:rsidRPr="00794F9B">
              <w:rPr>
                <w:rFonts w:ascii="Times New Roman CYR" w:hAnsi="Times New Roman CYR"/>
                <w:sz w:val="24"/>
                <w:szCs w:val="24"/>
              </w:rPr>
              <w:t>.</w:t>
            </w:r>
            <w:r>
              <w:rPr>
                <w:rFonts w:ascii="Times New Roman CYR" w:hAnsi="Times New Roman CYR"/>
                <w:sz w:val="24"/>
                <w:szCs w:val="24"/>
              </w:rPr>
              <w:t>11</w:t>
            </w:r>
            <w:r w:rsidRPr="00794F9B">
              <w:rPr>
                <w:rFonts w:ascii="Times New Roman CYR" w:hAnsi="Times New Roman CYR"/>
                <w:sz w:val="24"/>
                <w:szCs w:val="24"/>
              </w:rPr>
              <w:t xml:space="preserve">.2022 № </w:t>
            </w:r>
            <w:r>
              <w:rPr>
                <w:rFonts w:ascii="Times New Roman CYR" w:hAnsi="Times New Roman CYR"/>
                <w:sz w:val="24"/>
                <w:szCs w:val="24"/>
              </w:rPr>
              <w:t>596</w:t>
            </w:r>
            <w:r w:rsidRPr="00794F9B">
              <w:rPr>
                <w:rFonts w:ascii="Times New Roman CYR" w:hAnsi="Times New Roman CYR"/>
                <w:sz w:val="24"/>
                <w:szCs w:val="24"/>
              </w:rPr>
              <w:t>-П «О предоставлении дополнительных мер социальной поддержки отдельным категориям граждан, принимающим (принимавшим) участие в специальной военной операции</w:t>
            </w:r>
            <w:r>
              <w:rPr>
                <w:rFonts w:ascii="Times New Roman CYR" w:hAnsi="Times New Roman CYR"/>
                <w:sz w:val="24"/>
                <w:szCs w:val="24"/>
              </w:rPr>
              <w:t>,</w:t>
            </w:r>
            <w:r w:rsidRPr="00794F9B">
              <w:rPr>
                <w:rFonts w:ascii="Times New Roman CYR" w:hAnsi="Times New Roman CYR"/>
                <w:sz w:val="24"/>
                <w:szCs w:val="24"/>
              </w:rPr>
              <w:t xml:space="preserve"> </w:t>
            </w:r>
            <w:proofErr w:type="gramStart"/>
            <w:r>
              <w:rPr>
                <w:rFonts w:ascii="Times New Roman CYR" w:hAnsi="Times New Roman CYR"/>
                <w:sz w:val="24"/>
                <w:szCs w:val="24"/>
              </w:rPr>
              <w:t>проводимой  Вооруженными</w:t>
            </w:r>
            <w:proofErr w:type="gramEnd"/>
            <w:r>
              <w:rPr>
                <w:rFonts w:ascii="Times New Roman CYR" w:hAnsi="Times New Roman CYR"/>
                <w:sz w:val="24"/>
                <w:szCs w:val="24"/>
              </w:rPr>
              <w:t xml:space="preserve"> Силами Российской Федерации с 24 февраля 2022 года, и членам их семей</w:t>
            </w:r>
            <w:r w:rsidRPr="00794F9B">
              <w:rPr>
                <w:rFonts w:ascii="Times New Roman CYR" w:hAnsi="Times New Roman CYR"/>
                <w:sz w:val="24"/>
                <w:szCs w:val="24"/>
              </w:rPr>
              <w:t>»</w:t>
            </w:r>
          </w:p>
          <w:p w:rsidR="00D565D5" w:rsidRPr="00794F9B" w:rsidRDefault="00D565D5" w:rsidP="00603E87">
            <w:pPr>
              <w:jc w:val="both"/>
              <w:rPr>
                <w:rFonts w:eastAsia="Calibri"/>
                <w:b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D565D5" w:rsidRPr="00794F9B" w:rsidRDefault="00D565D5" w:rsidP="00321396">
            <w:pPr>
              <w:jc w:val="center"/>
              <w:rPr>
                <w:rFonts w:eastAsia="Calibri"/>
                <w:bCs/>
                <w:sz w:val="24"/>
                <w:szCs w:val="24"/>
              </w:rPr>
            </w:pPr>
            <w:r w:rsidRPr="00794F9B">
              <w:rPr>
                <w:sz w:val="24"/>
                <w:szCs w:val="24"/>
              </w:rPr>
              <w:t xml:space="preserve">единовременная </w:t>
            </w:r>
            <w:r>
              <w:rPr>
                <w:sz w:val="24"/>
                <w:szCs w:val="24"/>
              </w:rPr>
              <w:t>выплата</w:t>
            </w:r>
          </w:p>
        </w:tc>
        <w:tc>
          <w:tcPr>
            <w:tcW w:w="6662" w:type="dxa"/>
            <w:tcBorders>
              <w:top w:val="single" w:sz="4" w:space="0" w:color="auto"/>
              <w:left w:val="single" w:sz="4" w:space="0" w:color="auto"/>
              <w:bottom w:val="single" w:sz="4" w:space="0" w:color="auto"/>
              <w:right w:val="single" w:sz="4" w:space="0" w:color="auto"/>
            </w:tcBorders>
          </w:tcPr>
          <w:p w:rsidR="00D565D5" w:rsidRPr="00FD64FF" w:rsidRDefault="00D565D5" w:rsidP="00321396">
            <w:pPr>
              <w:jc w:val="both"/>
              <w:rPr>
                <w:rFonts w:eastAsia="Calibri"/>
                <w:bCs/>
                <w:sz w:val="24"/>
                <w:szCs w:val="24"/>
              </w:rPr>
            </w:pPr>
            <w:r w:rsidRPr="00FD64FF">
              <w:rPr>
                <w:sz w:val="24"/>
                <w:szCs w:val="24"/>
              </w:rPr>
              <w:t>военнослужащим, лицам, проходящим службу в подразделениях войск национальной гвардии Российской Федерации и имеющим специальное звание полиции, лицам, проходящим службу в органах Федеральной службы безопасности Российской Федерации, включенным в списки личного состава воинских частей, а также указанных подразделений и органов, находящихся на территории Камчатского края, добровольцам, а также лицам, заключившим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 направленным в установленном порядке с территории Камчатского края для участия в специальной военной операции, проводимой Вооруженными Силами Российской Федерации с 24</w:t>
            </w:r>
            <w:r>
              <w:rPr>
                <w:sz w:val="24"/>
                <w:szCs w:val="24"/>
              </w:rPr>
              <w:t>.02.2022</w:t>
            </w:r>
            <w:r w:rsidRPr="00FD64FF">
              <w:rPr>
                <w:sz w:val="24"/>
                <w:szCs w:val="24"/>
              </w:rPr>
              <w:t>, и получившим ранение (контузию, увечье) в результате участия в специальной военной операции</w:t>
            </w:r>
          </w:p>
        </w:tc>
        <w:tc>
          <w:tcPr>
            <w:tcW w:w="1701" w:type="dxa"/>
            <w:tcBorders>
              <w:top w:val="single" w:sz="4" w:space="0" w:color="auto"/>
              <w:left w:val="single" w:sz="4" w:space="0" w:color="auto"/>
              <w:bottom w:val="single" w:sz="4" w:space="0" w:color="auto"/>
              <w:right w:val="single" w:sz="4" w:space="0" w:color="auto"/>
            </w:tcBorders>
          </w:tcPr>
          <w:p w:rsidR="00D565D5" w:rsidRPr="00794F9B" w:rsidRDefault="00D565D5" w:rsidP="005C161C">
            <w:pPr>
              <w:jc w:val="center"/>
              <w:rPr>
                <w:rFonts w:eastAsia="Calibri"/>
                <w:bCs/>
                <w:sz w:val="24"/>
                <w:szCs w:val="24"/>
              </w:rPr>
            </w:pPr>
            <w:r w:rsidRPr="00794F9B">
              <w:rPr>
                <w:sz w:val="24"/>
                <w:szCs w:val="24"/>
              </w:rPr>
              <w:t>500,0</w:t>
            </w:r>
          </w:p>
        </w:tc>
      </w:tr>
      <w:tr w:rsidR="00D565D5" w:rsidTr="00D565D5">
        <w:tc>
          <w:tcPr>
            <w:tcW w:w="534" w:type="dxa"/>
            <w:vMerge/>
            <w:tcBorders>
              <w:top w:val="single" w:sz="4" w:space="0" w:color="auto"/>
              <w:bottom w:val="single" w:sz="4" w:space="0" w:color="auto"/>
              <w:right w:val="single" w:sz="4" w:space="0" w:color="auto"/>
            </w:tcBorders>
          </w:tcPr>
          <w:p w:rsidR="00D565D5" w:rsidRDefault="00D565D5" w:rsidP="007A7659">
            <w:pPr>
              <w:jc w:val="both"/>
              <w:rPr>
                <w:rFonts w:eastAsia="Calibri"/>
                <w:bCs/>
              </w:rPr>
            </w:pPr>
          </w:p>
        </w:tc>
        <w:tc>
          <w:tcPr>
            <w:tcW w:w="3147" w:type="dxa"/>
            <w:vMerge/>
            <w:tcBorders>
              <w:top w:val="single" w:sz="4" w:space="0" w:color="auto"/>
              <w:left w:val="single" w:sz="4" w:space="0" w:color="auto"/>
              <w:bottom w:val="single" w:sz="4" w:space="0" w:color="auto"/>
              <w:right w:val="single" w:sz="4" w:space="0" w:color="auto"/>
            </w:tcBorders>
          </w:tcPr>
          <w:p w:rsidR="00D565D5" w:rsidRDefault="00D565D5" w:rsidP="00603E87">
            <w:pPr>
              <w:jc w:val="both"/>
              <w:rPr>
                <w:rFonts w:eastAsia="Calibri"/>
                <w:bCs/>
              </w:rPr>
            </w:pPr>
          </w:p>
        </w:tc>
        <w:tc>
          <w:tcPr>
            <w:tcW w:w="2835" w:type="dxa"/>
            <w:tcBorders>
              <w:top w:val="single" w:sz="4" w:space="0" w:color="auto"/>
              <w:left w:val="single" w:sz="4" w:space="0" w:color="auto"/>
              <w:bottom w:val="single" w:sz="4" w:space="0" w:color="auto"/>
              <w:right w:val="single" w:sz="4" w:space="0" w:color="auto"/>
            </w:tcBorders>
          </w:tcPr>
          <w:p w:rsidR="00D565D5" w:rsidRDefault="00D565D5" w:rsidP="00321396">
            <w:pPr>
              <w:jc w:val="center"/>
              <w:rPr>
                <w:rFonts w:eastAsia="Calibri"/>
                <w:bCs/>
              </w:rPr>
            </w:pPr>
            <w:r w:rsidRPr="00794F9B">
              <w:rPr>
                <w:sz w:val="24"/>
                <w:szCs w:val="24"/>
              </w:rPr>
              <w:t xml:space="preserve">единовременная </w:t>
            </w:r>
            <w:r>
              <w:rPr>
                <w:sz w:val="24"/>
                <w:szCs w:val="24"/>
              </w:rPr>
              <w:t>выплата</w:t>
            </w:r>
          </w:p>
        </w:tc>
        <w:tc>
          <w:tcPr>
            <w:tcW w:w="6662" w:type="dxa"/>
            <w:tcBorders>
              <w:top w:val="single" w:sz="4" w:space="0" w:color="auto"/>
              <w:left w:val="single" w:sz="4" w:space="0" w:color="auto"/>
              <w:bottom w:val="single" w:sz="4" w:space="0" w:color="auto"/>
              <w:right w:val="single" w:sz="4" w:space="0" w:color="auto"/>
            </w:tcBorders>
          </w:tcPr>
          <w:p w:rsidR="00D565D5" w:rsidRPr="00794F9B" w:rsidRDefault="00D565D5" w:rsidP="007A7659">
            <w:pPr>
              <w:jc w:val="both"/>
              <w:rPr>
                <w:rFonts w:eastAsia="Calibri"/>
                <w:bCs/>
                <w:sz w:val="24"/>
                <w:szCs w:val="24"/>
              </w:rPr>
            </w:pPr>
            <w:r w:rsidRPr="00794F9B">
              <w:rPr>
                <w:sz w:val="24"/>
                <w:szCs w:val="24"/>
              </w:rPr>
              <w:t>членам семей погибших военнослужащих, добровольцев</w:t>
            </w:r>
            <w:r>
              <w:rPr>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rsidR="00D565D5" w:rsidRPr="00DC29FB" w:rsidRDefault="00D565D5" w:rsidP="007A7659">
            <w:pPr>
              <w:jc w:val="center"/>
              <w:rPr>
                <w:rFonts w:eastAsia="Calibri"/>
                <w:bCs/>
                <w:sz w:val="24"/>
                <w:szCs w:val="24"/>
              </w:rPr>
            </w:pPr>
            <w:r w:rsidRPr="00DC29FB">
              <w:rPr>
                <w:rFonts w:eastAsia="Calibri"/>
                <w:bCs/>
                <w:sz w:val="24"/>
                <w:szCs w:val="24"/>
              </w:rPr>
              <w:t>1 000,0                   на семью погибшего</w:t>
            </w:r>
          </w:p>
        </w:tc>
      </w:tr>
      <w:tr w:rsidR="00D565D5" w:rsidTr="00D565D5">
        <w:trPr>
          <w:trHeight w:val="2876"/>
        </w:trPr>
        <w:tc>
          <w:tcPr>
            <w:tcW w:w="534" w:type="dxa"/>
            <w:vMerge/>
            <w:tcBorders>
              <w:top w:val="single" w:sz="4" w:space="0" w:color="auto"/>
              <w:bottom w:val="single" w:sz="4" w:space="0" w:color="auto"/>
              <w:right w:val="single" w:sz="4" w:space="0" w:color="auto"/>
            </w:tcBorders>
          </w:tcPr>
          <w:p w:rsidR="00D565D5" w:rsidRDefault="00D565D5" w:rsidP="007A7659">
            <w:pPr>
              <w:jc w:val="both"/>
              <w:rPr>
                <w:rFonts w:eastAsia="Calibri"/>
                <w:bCs/>
              </w:rPr>
            </w:pPr>
          </w:p>
        </w:tc>
        <w:tc>
          <w:tcPr>
            <w:tcW w:w="3147" w:type="dxa"/>
            <w:vMerge/>
            <w:tcBorders>
              <w:top w:val="single" w:sz="4" w:space="0" w:color="auto"/>
              <w:left w:val="single" w:sz="4" w:space="0" w:color="auto"/>
              <w:bottom w:val="single" w:sz="4" w:space="0" w:color="auto"/>
              <w:right w:val="single" w:sz="4" w:space="0" w:color="auto"/>
            </w:tcBorders>
          </w:tcPr>
          <w:p w:rsidR="00D565D5" w:rsidRDefault="00D565D5" w:rsidP="00603E87">
            <w:pPr>
              <w:jc w:val="both"/>
              <w:rPr>
                <w:rFonts w:eastAsia="Calibri"/>
                <w:bCs/>
              </w:rPr>
            </w:pPr>
          </w:p>
        </w:tc>
        <w:tc>
          <w:tcPr>
            <w:tcW w:w="2835" w:type="dxa"/>
            <w:tcBorders>
              <w:top w:val="single" w:sz="4" w:space="0" w:color="auto"/>
              <w:left w:val="single" w:sz="4" w:space="0" w:color="auto"/>
              <w:bottom w:val="single" w:sz="4" w:space="0" w:color="auto"/>
              <w:right w:val="single" w:sz="4" w:space="0" w:color="auto"/>
            </w:tcBorders>
          </w:tcPr>
          <w:p w:rsidR="00D565D5" w:rsidRPr="00794F9B" w:rsidRDefault="00D565D5" w:rsidP="00321396">
            <w:pPr>
              <w:jc w:val="center"/>
              <w:rPr>
                <w:sz w:val="24"/>
                <w:szCs w:val="24"/>
              </w:rPr>
            </w:pPr>
            <w:r w:rsidRPr="00794F9B">
              <w:rPr>
                <w:sz w:val="24"/>
                <w:szCs w:val="24"/>
              </w:rPr>
              <w:t xml:space="preserve">единовременная </w:t>
            </w:r>
            <w:r>
              <w:rPr>
                <w:sz w:val="24"/>
                <w:szCs w:val="24"/>
              </w:rPr>
              <w:t>выплата</w:t>
            </w:r>
          </w:p>
        </w:tc>
        <w:tc>
          <w:tcPr>
            <w:tcW w:w="6662" w:type="dxa"/>
            <w:tcBorders>
              <w:top w:val="single" w:sz="4" w:space="0" w:color="auto"/>
              <w:left w:val="single" w:sz="4" w:space="0" w:color="auto"/>
              <w:bottom w:val="single" w:sz="4" w:space="0" w:color="auto"/>
              <w:right w:val="single" w:sz="4" w:space="0" w:color="auto"/>
            </w:tcBorders>
          </w:tcPr>
          <w:p w:rsidR="00D565D5" w:rsidRPr="00861843" w:rsidRDefault="00D565D5" w:rsidP="007A7659">
            <w:pPr>
              <w:jc w:val="both"/>
              <w:rPr>
                <w:sz w:val="24"/>
                <w:szCs w:val="24"/>
              </w:rPr>
            </w:pPr>
            <w:r w:rsidRPr="00861843">
              <w:rPr>
                <w:sz w:val="24"/>
                <w:szCs w:val="24"/>
              </w:rPr>
              <w:t>добровольцам, впервые заключившим контракт о пребывании в добровольческом формировании (о добровольном содействии в выполнении задач, возложенных на Вооруженные силы Российской</w:t>
            </w:r>
            <w:r w:rsidRPr="00686B38">
              <w:rPr>
                <w:szCs w:val="20"/>
              </w:rPr>
              <w:t xml:space="preserve"> </w:t>
            </w:r>
            <w:r w:rsidRPr="00861843">
              <w:rPr>
                <w:sz w:val="24"/>
                <w:szCs w:val="24"/>
              </w:rPr>
              <w:t>Федерации)</w:t>
            </w:r>
            <w:r>
              <w:rPr>
                <w:szCs w:val="20"/>
              </w:rPr>
              <w:t xml:space="preserve">, </w:t>
            </w:r>
            <w:r w:rsidRPr="00861843">
              <w:rPr>
                <w:sz w:val="24"/>
                <w:szCs w:val="24"/>
              </w:rPr>
              <w:t>а</w:t>
            </w:r>
            <w:r>
              <w:rPr>
                <w:szCs w:val="20"/>
              </w:rPr>
              <w:t xml:space="preserve"> </w:t>
            </w:r>
            <w:r w:rsidRPr="00861843">
              <w:rPr>
                <w:sz w:val="24"/>
                <w:szCs w:val="24"/>
              </w:rPr>
              <w:t xml:space="preserve">в случае повторного (последующего) заключения ими контракта о пребывании в добровольческом формировании </w:t>
            </w:r>
            <w:r>
              <w:rPr>
                <w:sz w:val="24"/>
                <w:szCs w:val="24"/>
              </w:rPr>
              <w:t xml:space="preserve">                                              </w:t>
            </w:r>
            <w:r w:rsidRPr="00861843">
              <w:rPr>
                <w:sz w:val="24"/>
                <w:szCs w:val="24"/>
              </w:rPr>
              <w:t>(о добровольном содействии в выполнении задач, возложенных на Вооруженные силы Российской Федерации), по истечении срока этого контракта либо исключения их из добровольческого формирования (списков личного состава воинской части) по обстоятельствам, не зависящим от воли добровольца</w:t>
            </w:r>
          </w:p>
        </w:tc>
        <w:tc>
          <w:tcPr>
            <w:tcW w:w="1701" w:type="dxa"/>
            <w:tcBorders>
              <w:top w:val="single" w:sz="4" w:space="0" w:color="auto"/>
              <w:left w:val="single" w:sz="4" w:space="0" w:color="auto"/>
              <w:bottom w:val="single" w:sz="4" w:space="0" w:color="auto"/>
              <w:right w:val="single" w:sz="4" w:space="0" w:color="auto"/>
            </w:tcBorders>
          </w:tcPr>
          <w:p w:rsidR="00D565D5" w:rsidRPr="00DC29FB" w:rsidRDefault="00D565D5" w:rsidP="007A7659">
            <w:pPr>
              <w:jc w:val="center"/>
              <w:rPr>
                <w:rFonts w:eastAsia="Calibri"/>
                <w:bCs/>
                <w:sz w:val="24"/>
                <w:szCs w:val="24"/>
              </w:rPr>
            </w:pPr>
            <w:r>
              <w:rPr>
                <w:rFonts w:eastAsia="Calibri"/>
                <w:bCs/>
                <w:sz w:val="24"/>
                <w:szCs w:val="24"/>
              </w:rPr>
              <w:t>150,0</w:t>
            </w:r>
          </w:p>
        </w:tc>
      </w:tr>
      <w:tr w:rsidR="00D565D5" w:rsidTr="00D565D5">
        <w:trPr>
          <w:trHeight w:val="991"/>
        </w:trPr>
        <w:tc>
          <w:tcPr>
            <w:tcW w:w="534" w:type="dxa"/>
            <w:vMerge/>
            <w:tcBorders>
              <w:top w:val="single" w:sz="4" w:space="0" w:color="auto"/>
            </w:tcBorders>
          </w:tcPr>
          <w:p w:rsidR="00D565D5" w:rsidRDefault="00D565D5" w:rsidP="007A7659">
            <w:pPr>
              <w:jc w:val="both"/>
              <w:rPr>
                <w:rFonts w:eastAsia="Calibri"/>
                <w:bCs/>
              </w:rPr>
            </w:pPr>
          </w:p>
        </w:tc>
        <w:tc>
          <w:tcPr>
            <w:tcW w:w="3147" w:type="dxa"/>
            <w:vMerge/>
            <w:tcBorders>
              <w:top w:val="single" w:sz="4" w:space="0" w:color="auto"/>
            </w:tcBorders>
          </w:tcPr>
          <w:p w:rsidR="00D565D5" w:rsidRDefault="00D565D5" w:rsidP="00603E87">
            <w:pPr>
              <w:jc w:val="both"/>
              <w:rPr>
                <w:rFonts w:eastAsia="Calibri"/>
                <w:bCs/>
              </w:rPr>
            </w:pPr>
          </w:p>
        </w:tc>
        <w:tc>
          <w:tcPr>
            <w:tcW w:w="2835" w:type="dxa"/>
            <w:tcBorders>
              <w:top w:val="single" w:sz="4" w:space="0" w:color="auto"/>
            </w:tcBorders>
          </w:tcPr>
          <w:p w:rsidR="00D565D5" w:rsidRPr="00794F9B" w:rsidRDefault="00D565D5" w:rsidP="00321396">
            <w:pPr>
              <w:jc w:val="center"/>
              <w:rPr>
                <w:sz w:val="24"/>
                <w:szCs w:val="24"/>
              </w:rPr>
            </w:pPr>
            <w:r w:rsidRPr="00D75347">
              <w:rPr>
                <w:sz w:val="24"/>
                <w:szCs w:val="24"/>
              </w:rPr>
              <w:t>единовременная выплата</w:t>
            </w:r>
          </w:p>
        </w:tc>
        <w:tc>
          <w:tcPr>
            <w:tcW w:w="6662" w:type="dxa"/>
            <w:tcBorders>
              <w:top w:val="single" w:sz="4" w:space="0" w:color="auto"/>
            </w:tcBorders>
          </w:tcPr>
          <w:p w:rsidR="00D565D5" w:rsidRDefault="00D565D5" w:rsidP="00861843">
            <w:pPr>
              <w:jc w:val="both"/>
              <w:rPr>
                <w:color w:val="000000"/>
                <w:sz w:val="24"/>
                <w:szCs w:val="24"/>
              </w:rPr>
            </w:pPr>
            <w:r>
              <w:rPr>
                <w:color w:val="000000"/>
                <w:sz w:val="24"/>
                <w:szCs w:val="24"/>
              </w:rPr>
              <w:t xml:space="preserve">1) </w:t>
            </w:r>
            <w:r w:rsidRPr="00861843">
              <w:rPr>
                <w:color w:val="000000"/>
                <w:sz w:val="24"/>
                <w:szCs w:val="24"/>
              </w:rPr>
              <w:t>лицам, прибывшим в Камчатский край из других субъектов Российской Федерации, а также проживающим в Камчатском крае и заключившим</w:t>
            </w:r>
            <w:r w:rsidRPr="00861843">
              <w:rPr>
                <w:rFonts w:ascii="Calibri" w:hAnsi="Calibri"/>
                <w:color w:val="000000"/>
                <w:sz w:val="24"/>
                <w:szCs w:val="24"/>
              </w:rPr>
              <w:t xml:space="preserve"> </w:t>
            </w:r>
            <w:r w:rsidRPr="00861843">
              <w:rPr>
                <w:color w:val="000000"/>
                <w:sz w:val="24"/>
                <w:szCs w:val="24"/>
              </w:rPr>
              <w:t>контракт о прохождении военной службы в частях Восточного военного округа на основании решения совместной аттестационной комиссии пункта отбора на военную службу по контракту (2 разряда) Восточного военного округа (г. Петропавловск-Камчатский) и военного комиссариата Камчатского края после 14</w:t>
            </w:r>
            <w:r>
              <w:rPr>
                <w:color w:val="000000"/>
                <w:sz w:val="24"/>
                <w:szCs w:val="24"/>
              </w:rPr>
              <w:t>.05.</w:t>
            </w:r>
            <w:r w:rsidRPr="00861843">
              <w:rPr>
                <w:color w:val="000000"/>
                <w:sz w:val="24"/>
                <w:szCs w:val="24"/>
              </w:rPr>
              <w:t>2022</w:t>
            </w:r>
            <w:r>
              <w:rPr>
                <w:color w:val="000000"/>
                <w:sz w:val="24"/>
                <w:szCs w:val="24"/>
              </w:rPr>
              <w:t>;</w:t>
            </w:r>
            <w:r w:rsidRPr="00861843">
              <w:rPr>
                <w:color w:val="000000"/>
                <w:sz w:val="24"/>
                <w:szCs w:val="24"/>
              </w:rPr>
              <w:t xml:space="preserve"> </w:t>
            </w:r>
          </w:p>
          <w:p w:rsidR="00D565D5" w:rsidRDefault="00D565D5" w:rsidP="00A17ED0">
            <w:pPr>
              <w:jc w:val="both"/>
              <w:rPr>
                <w:color w:val="000000"/>
                <w:sz w:val="24"/>
                <w:szCs w:val="24"/>
              </w:rPr>
            </w:pPr>
            <w:r>
              <w:rPr>
                <w:color w:val="000000"/>
                <w:sz w:val="24"/>
                <w:szCs w:val="24"/>
              </w:rPr>
              <w:t xml:space="preserve">2) </w:t>
            </w:r>
            <w:r w:rsidRPr="005A1039">
              <w:rPr>
                <w:color w:val="000000"/>
                <w:sz w:val="24"/>
                <w:szCs w:val="24"/>
              </w:rPr>
              <w:t xml:space="preserve">лицам, прибывшим в Камчатский край из других субъектов Российской Федерации, а также проживающим в Камчатском крае и заключившим краткосрочный контракт о прохождении военной службы в подразделениях войск национальной гвардии Российской Федерации по Камчатскому краю на основании заключения аттестационной комиссии Управления Федеральной службы войск национальной гвардии Российской Федерации по Камчатскому краю после </w:t>
            </w:r>
            <w:r>
              <w:rPr>
                <w:color w:val="000000"/>
                <w:sz w:val="24"/>
                <w:szCs w:val="24"/>
              </w:rPr>
              <w:t>0</w:t>
            </w:r>
            <w:r w:rsidRPr="005A1039">
              <w:rPr>
                <w:color w:val="000000"/>
                <w:sz w:val="24"/>
                <w:szCs w:val="24"/>
              </w:rPr>
              <w:t>1</w:t>
            </w:r>
            <w:r>
              <w:rPr>
                <w:color w:val="000000"/>
                <w:sz w:val="24"/>
                <w:szCs w:val="24"/>
              </w:rPr>
              <w:t xml:space="preserve">.08.2022 </w:t>
            </w:r>
          </w:p>
          <w:p w:rsidR="00D565D5" w:rsidRPr="00861843" w:rsidRDefault="00D565D5" w:rsidP="00A17ED0">
            <w:pPr>
              <w:jc w:val="both"/>
              <w:rPr>
                <w:sz w:val="24"/>
                <w:szCs w:val="24"/>
              </w:rPr>
            </w:pPr>
          </w:p>
        </w:tc>
        <w:tc>
          <w:tcPr>
            <w:tcW w:w="1701" w:type="dxa"/>
            <w:tcBorders>
              <w:top w:val="single" w:sz="4" w:space="0" w:color="auto"/>
            </w:tcBorders>
          </w:tcPr>
          <w:p w:rsidR="00D565D5" w:rsidRDefault="00D565D5" w:rsidP="007A7659">
            <w:pPr>
              <w:jc w:val="center"/>
              <w:rPr>
                <w:rFonts w:eastAsia="Calibri"/>
                <w:bCs/>
                <w:sz w:val="24"/>
                <w:szCs w:val="24"/>
              </w:rPr>
            </w:pPr>
            <w:r>
              <w:rPr>
                <w:rFonts w:eastAsia="Calibri"/>
                <w:bCs/>
                <w:sz w:val="24"/>
                <w:szCs w:val="24"/>
              </w:rPr>
              <w:t xml:space="preserve">100,0 </w:t>
            </w:r>
          </w:p>
          <w:p w:rsidR="00D565D5" w:rsidRPr="0059094F" w:rsidRDefault="00D565D5" w:rsidP="007A7659">
            <w:pPr>
              <w:jc w:val="center"/>
              <w:rPr>
                <w:rFonts w:eastAsia="Calibri"/>
                <w:bCs/>
                <w:sz w:val="20"/>
                <w:szCs w:val="20"/>
              </w:rPr>
            </w:pPr>
            <w:r w:rsidRPr="0059094F">
              <w:rPr>
                <w:rFonts w:eastAsia="Calibri"/>
                <w:bCs/>
                <w:sz w:val="20"/>
                <w:szCs w:val="20"/>
              </w:rPr>
              <w:t>до 30.11.22</w:t>
            </w:r>
            <w:r w:rsidRPr="0059094F">
              <w:rPr>
                <w:rFonts w:eastAsia="Calibri"/>
                <w:bCs/>
                <w:sz w:val="24"/>
                <w:szCs w:val="24"/>
              </w:rPr>
              <w:t>/</w:t>
            </w:r>
          </w:p>
          <w:p w:rsidR="00D565D5" w:rsidRDefault="00D565D5" w:rsidP="00593085">
            <w:pPr>
              <w:jc w:val="both"/>
              <w:rPr>
                <w:rFonts w:eastAsia="Calibri"/>
                <w:bCs/>
                <w:sz w:val="24"/>
                <w:szCs w:val="24"/>
              </w:rPr>
            </w:pPr>
            <w:r>
              <w:rPr>
                <w:rFonts w:eastAsia="Calibri"/>
                <w:bCs/>
                <w:sz w:val="24"/>
                <w:szCs w:val="24"/>
              </w:rPr>
              <w:t xml:space="preserve">       150,0</w:t>
            </w:r>
          </w:p>
          <w:p w:rsidR="00D565D5" w:rsidRPr="0059094F" w:rsidRDefault="00D565D5" w:rsidP="0059094F">
            <w:pPr>
              <w:jc w:val="center"/>
              <w:rPr>
                <w:rFonts w:eastAsia="Calibri"/>
                <w:bCs/>
                <w:sz w:val="20"/>
                <w:szCs w:val="20"/>
              </w:rPr>
            </w:pPr>
            <w:r w:rsidRPr="0059094F">
              <w:rPr>
                <w:rFonts w:eastAsia="Calibri"/>
                <w:bCs/>
                <w:sz w:val="20"/>
                <w:szCs w:val="20"/>
              </w:rPr>
              <w:t>с 01.12.2022</w:t>
            </w:r>
          </w:p>
        </w:tc>
      </w:tr>
      <w:tr w:rsidR="00D565D5" w:rsidTr="00D565D5">
        <w:trPr>
          <w:trHeight w:val="2980"/>
        </w:trPr>
        <w:tc>
          <w:tcPr>
            <w:tcW w:w="534" w:type="dxa"/>
            <w:vMerge/>
          </w:tcPr>
          <w:p w:rsidR="00D565D5" w:rsidRDefault="00D565D5" w:rsidP="007A7659">
            <w:pPr>
              <w:jc w:val="both"/>
              <w:rPr>
                <w:rFonts w:eastAsia="Calibri"/>
                <w:bCs/>
              </w:rPr>
            </w:pPr>
          </w:p>
        </w:tc>
        <w:tc>
          <w:tcPr>
            <w:tcW w:w="3147" w:type="dxa"/>
            <w:vMerge/>
          </w:tcPr>
          <w:p w:rsidR="00D565D5" w:rsidRDefault="00D565D5" w:rsidP="00603E87">
            <w:pPr>
              <w:jc w:val="both"/>
              <w:rPr>
                <w:rFonts w:eastAsia="Calibri"/>
                <w:bCs/>
              </w:rPr>
            </w:pPr>
          </w:p>
        </w:tc>
        <w:tc>
          <w:tcPr>
            <w:tcW w:w="2835" w:type="dxa"/>
          </w:tcPr>
          <w:p w:rsidR="00D565D5" w:rsidRPr="00D75347" w:rsidRDefault="00D565D5" w:rsidP="007A7659">
            <w:pPr>
              <w:jc w:val="center"/>
              <w:rPr>
                <w:rFonts w:eastAsia="Calibri"/>
                <w:bCs/>
                <w:sz w:val="24"/>
                <w:szCs w:val="24"/>
              </w:rPr>
            </w:pPr>
            <w:r w:rsidRPr="00D75347">
              <w:rPr>
                <w:rFonts w:eastAsia="Calibri"/>
                <w:bCs/>
                <w:sz w:val="24"/>
                <w:szCs w:val="24"/>
              </w:rPr>
              <w:t>компенсация стоимости проезда</w:t>
            </w:r>
          </w:p>
        </w:tc>
        <w:tc>
          <w:tcPr>
            <w:tcW w:w="6662" w:type="dxa"/>
          </w:tcPr>
          <w:p w:rsidR="00D565D5" w:rsidRPr="00794F9B" w:rsidRDefault="00D565D5" w:rsidP="007A7659">
            <w:pPr>
              <w:jc w:val="both"/>
              <w:rPr>
                <w:rFonts w:eastAsia="Calibri"/>
                <w:bCs/>
                <w:sz w:val="24"/>
                <w:szCs w:val="24"/>
              </w:rPr>
            </w:pPr>
            <w:r w:rsidRPr="00794F9B">
              <w:rPr>
                <w:sz w:val="24"/>
                <w:szCs w:val="24"/>
              </w:rPr>
              <w:t>лицам, прибывшим в Камчатский край из других субъектов Российской Федерации, а также проживающим в труднодоступных и отдаленных местностях в Камчатском крае и заключившим на основании решения совместной аттестационной комиссии пункта отбора на военную службу по контракту (2 разряда) Восточного военного округа (г. Петропавловск-Камчатский) и военного комиссариата Камчатского края в период с 15</w:t>
            </w:r>
            <w:r>
              <w:rPr>
                <w:sz w:val="24"/>
                <w:szCs w:val="24"/>
              </w:rPr>
              <w:t>.05.</w:t>
            </w:r>
            <w:r w:rsidRPr="00794F9B">
              <w:rPr>
                <w:sz w:val="24"/>
                <w:szCs w:val="24"/>
              </w:rPr>
              <w:t xml:space="preserve">022 </w:t>
            </w:r>
            <w:r>
              <w:rPr>
                <w:sz w:val="24"/>
                <w:szCs w:val="24"/>
              </w:rPr>
              <w:t>п</w:t>
            </w:r>
            <w:r w:rsidRPr="00794F9B">
              <w:rPr>
                <w:sz w:val="24"/>
                <w:szCs w:val="24"/>
              </w:rPr>
              <w:t>о 25</w:t>
            </w:r>
            <w:r>
              <w:rPr>
                <w:sz w:val="24"/>
                <w:szCs w:val="24"/>
              </w:rPr>
              <w:t>.12.2</w:t>
            </w:r>
            <w:r w:rsidRPr="00794F9B">
              <w:rPr>
                <w:sz w:val="24"/>
                <w:szCs w:val="24"/>
              </w:rPr>
              <w:t>022</w:t>
            </w:r>
            <w:r>
              <w:rPr>
                <w:sz w:val="24"/>
                <w:szCs w:val="24"/>
              </w:rPr>
              <w:t xml:space="preserve"> </w:t>
            </w:r>
            <w:r w:rsidRPr="00794F9B">
              <w:rPr>
                <w:sz w:val="24"/>
                <w:szCs w:val="24"/>
              </w:rPr>
              <w:t>включительно контракт о прохождении военной службы в частях Восточного военного округа, расположенных на территории Ка</w:t>
            </w:r>
            <w:r>
              <w:rPr>
                <w:sz w:val="24"/>
                <w:szCs w:val="24"/>
              </w:rPr>
              <w:t>мчатского края</w:t>
            </w:r>
          </w:p>
        </w:tc>
        <w:tc>
          <w:tcPr>
            <w:tcW w:w="1701" w:type="dxa"/>
          </w:tcPr>
          <w:p w:rsidR="00D565D5" w:rsidRDefault="00D565D5" w:rsidP="007A7659">
            <w:pPr>
              <w:jc w:val="center"/>
              <w:rPr>
                <w:rFonts w:eastAsia="Calibri"/>
                <w:bCs/>
              </w:rPr>
            </w:pPr>
            <w:r w:rsidRPr="00D75347">
              <w:rPr>
                <w:rFonts w:eastAsia="Calibri"/>
                <w:bCs/>
                <w:sz w:val="24"/>
                <w:szCs w:val="24"/>
              </w:rPr>
              <w:t>по фактическим расходам</w:t>
            </w:r>
          </w:p>
        </w:tc>
      </w:tr>
      <w:tr w:rsidR="00D565D5" w:rsidTr="00D565D5">
        <w:tc>
          <w:tcPr>
            <w:tcW w:w="534" w:type="dxa"/>
            <w:vMerge/>
          </w:tcPr>
          <w:p w:rsidR="00D565D5" w:rsidRDefault="00D565D5" w:rsidP="007A7659">
            <w:pPr>
              <w:jc w:val="both"/>
              <w:rPr>
                <w:rFonts w:eastAsia="Calibri"/>
                <w:bCs/>
              </w:rPr>
            </w:pPr>
          </w:p>
        </w:tc>
        <w:tc>
          <w:tcPr>
            <w:tcW w:w="3147" w:type="dxa"/>
            <w:vMerge/>
          </w:tcPr>
          <w:p w:rsidR="00D565D5" w:rsidRDefault="00D565D5" w:rsidP="00603E87">
            <w:pPr>
              <w:jc w:val="both"/>
              <w:rPr>
                <w:rFonts w:eastAsia="Calibri"/>
                <w:bCs/>
              </w:rPr>
            </w:pPr>
          </w:p>
        </w:tc>
        <w:tc>
          <w:tcPr>
            <w:tcW w:w="2835" w:type="dxa"/>
          </w:tcPr>
          <w:p w:rsidR="00D565D5" w:rsidRPr="00570549" w:rsidRDefault="00D565D5" w:rsidP="007A7659">
            <w:pPr>
              <w:jc w:val="center"/>
              <w:rPr>
                <w:rFonts w:eastAsia="Calibri"/>
                <w:bCs/>
                <w:sz w:val="24"/>
                <w:szCs w:val="24"/>
              </w:rPr>
            </w:pPr>
            <w:r>
              <w:rPr>
                <w:rFonts w:eastAsia="Calibri"/>
                <w:bCs/>
                <w:sz w:val="24"/>
                <w:szCs w:val="24"/>
              </w:rPr>
              <w:t>е</w:t>
            </w:r>
            <w:r w:rsidRPr="00570549">
              <w:rPr>
                <w:rFonts w:eastAsia="Calibri"/>
                <w:bCs/>
                <w:sz w:val="24"/>
                <w:szCs w:val="24"/>
              </w:rPr>
              <w:t>диновременная выплата</w:t>
            </w:r>
          </w:p>
        </w:tc>
        <w:tc>
          <w:tcPr>
            <w:tcW w:w="6662" w:type="dxa"/>
          </w:tcPr>
          <w:p w:rsidR="00D565D5" w:rsidRPr="00570549" w:rsidRDefault="00D565D5" w:rsidP="007A7659">
            <w:pPr>
              <w:jc w:val="both"/>
              <w:rPr>
                <w:rFonts w:eastAsia="Calibri"/>
                <w:bCs/>
                <w:sz w:val="24"/>
                <w:szCs w:val="24"/>
              </w:rPr>
            </w:pPr>
            <w:r>
              <w:rPr>
                <w:rFonts w:eastAsia="Calibri"/>
                <w:bCs/>
                <w:sz w:val="24"/>
                <w:szCs w:val="24"/>
              </w:rPr>
              <w:t>лицам, призванным на военную службу в ходе мобилизации</w:t>
            </w:r>
          </w:p>
        </w:tc>
        <w:tc>
          <w:tcPr>
            <w:tcW w:w="1701" w:type="dxa"/>
          </w:tcPr>
          <w:p w:rsidR="00D565D5" w:rsidRPr="00D43024" w:rsidRDefault="00D565D5" w:rsidP="00D43024">
            <w:pPr>
              <w:jc w:val="center"/>
              <w:rPr>
                <w:rFonts w:eastAsia="Calibri"/>
                <w:bCs/>
                <w:sz w:val="24"/>
                <w:szCs w:val="24"/>
              </w:rPr>
            </w:pPr>
            <w:r w:rsidRPr="00D43024">
              <w:rPr>
                <w:rFonts w:eastAsia="Calibri"/>
                <w:bCs/>
                <w:sz w:val="24"/>
                <w:szCs w:val="24"/>
              </w:rPr>
              <w:t>150,0</w:t>
            </w:r>
          </w:p>
        </w:tc>
      </w:tr>
      <w:tr w:rsidR="00D565D5" w:rsidRPr="006474AB" w:rsidTr="00D565D5">
        <w:tc>
          <w:tcPr>
            <w:tcW w:w="534" w:type="dxa"/>
          </w:tcPr>
          <w:p w:rsidR="00D565D5" w:rsidRDefault="00D565D5" w:rsidP="007A7659">
            <w:pPr>
              <w:jc w:val="both"/>
              <w:rPr>
                <w:rFonts w:eastAsia="Calibri"/>
                <w:bCs/>
              </w:rPr>
            </w:pPr>
            <w:r>
              <w:rPr>
                <w:rFonts w:eastAsia="Calibri"/>
                <w:bCs/>
              </w:rPr>
              <w:t>2.</w:t>
            </w:r>
          </w:p>
        </w:tc>
        <w:tc>
          <w:tcPr>
            <w:tcW w:w="3147" w:type="dxa"/>
          </w:tcPr>
          <w:p w:rsidR="00D565D5" w:rsidRPr="00FD380F" w:rsidRDefault="00D565D5" w:rsidP="007A7659">
            <w:pPr>
              <w:jc w:val="both"/>
              <w:rPr>
                <w:rFonts w:eastAsia="Calibri"/>
                <w:bCs/>
                <w:sz w:val="24"/>
                <w:szCs w:val="24"/>
              </w:rPr>
            </w:pPr>
            <w:r w:rsidRPr="00FD380F">
              <w:rPr>
                <w:sz w:val="24"/>
                <w:szCs w:val="24"/>
              </w:rPr>
              <w:t>приказ Министерства социального благополучия и семейной политики Камчатского края от 24.03.2022 № 233-п «Об утверждении Порядка организации деятельности оздоровительных лагерей дневного пребывания, созданных на базе организаций социального обслуживания Камчатского края»</w:t>
            </w:r>
          </w:p>
        </w:tc>
        <w:tc>
          <w:tcPr>
            <w:tcW w:w="2835" w:type="dxa"/>
          </w:tcPr>
          <w:p w:rsidR="00D565D5" w:rsidRDefault="00D565D5" w:rsidP="007A7659">
            <w:pPr>
              <w:jc w:val="both"/>
              <w:rPr>
                <w:rFonts w:eastAsia="Calibri"/>
                <w:sz w:val="24"/>
                <w:szCs w:val="24"/>
              </w:rPr>
            </w:pPr>
            <w:r w:rsidRPr="00FD380F">
              <w:rPr>
                <w:color w:val="252525"/>
                <w:sz w:val="24"/>
                <w:szCs w:val="24"/>
                <w:shd w:val="clear" w:color="auto" w:fill="FFFFFF"/>
              </w:rPr>
              <w:t>бесплатные путевки в детские развивающие и оздоровительные лагеря</w:t>
            </w:r>
            <w:r w:rsidRPr="00FD380F">
              <w:rPr>
                <w:sz w:val="24"/>
                <w:szCs w:val="24"/>
              </w:rPr>
              <w:t xml:space="preserve"> дневного пребывания, созданных на базе организаций социального обслуживания, и загородные оздоровительные лагеря </w:t>
            </w:r>
            <w:r w:rsidRPr="00FD380F">
              <w:rPr>
                <w:rFonts w:eastAsia="Calibri"/>
                <w:sz w:val="24"/>
                <w:szCs w:val="24"/>
              </w:rPr>
              <w:t>в период школьных каникул</w:t>
            </w:r>
          </w:p>
          <w:p w:rsidR="00D565D5" w:rsidRDefault="00D565D5" w:rsidP="007A7659">
            <w:pPr>
              <w:jc w:val="both"/>
              <w:rPr>
                <w:rFonts w:eastAsia="Calibri"/>
                <w:bCs/>
              </w:rPr>
            </w:pPr>
          </w:p>
        </w:tc>
        <w:tc>
          <w:tcPr>
            <w:tcW w:w="6662" w:type="dxa"/>
          </w:tcPr>
          <w:p w:rsidR="00D565D5" w:rsidRPr="00FD380F" w:rsidRDefault="00D565D5" w:rsidP="007A7659">
            <w:pPr>
              <w:jc w:val="both"/>
              <w:rPr>
                <w:rFonts w:eastAsia="Calibri"/>
                <w:bCs/>
                <w:sz w:val="24"/>
                <w:szCs w:val="24"/>
              </w:rPr>
            </w:pPr>
            <w:r>
              <w:rPr>
                <w:color w:val="252525"/>
                <w:sz w:val="24"/>
                <w:szCs w:val="24"/>
                <w:shd w:val="clear" w:color="auto" w:fill="FFFFFF"/>
              </w:rPr>
              <w:t>детям мобилизованных граждан и погибших военнослужащих</w:t>
            </w:r>
            <w:r w:rsidRPr="00FD380F">
              <w:rPr>
                <w:color w:val="252525"/>
                <w:sz w:val="24"/>
                <w:szCs w:val="24"/>
                <w:shd w:val="clear" w:color="auto" w:fill="FFFFFF"/>
              </w:rPr>
              <w:t xml:space="preserve"> </w:t>
            </w:r>
          </w:p>
        </w:tc>
        <w:tc>
          <w:tcPr>
            <w:tcW w:w="1701" w:type="dxa"/>
          </w:tcPr>
          <w:p w:rsidR="00D565D5" w:rsidRDefault="00D565D5" w:rsidP="007A7659">
            <w:pPr>
              <w:jc w:val="center"/>
              <w:rPr>
                <w:rFonts w:eastAsia="Calibri"/>
                <w:bCs/>
              </w:rPr>
            </w:pPr>
            <w:r>
              <w:rPr>
                <w:rFonts w:eastAsia="Calibri"/>
                <w:bCs/>
              </w:rPr>
              <w:t>-</w:t>
            </w:r>
          </w:p>
        </w:tc>
      </w:tr>
      <w:tr w:rsidR="00D565D5" w:rsidTr="00D565D5">
        <w:tc>
          <w:tcPr>
            <w:tcW w:w="534" w:type="dxa"/>
          </w:tcPr>
          <w:p w:rsidR="00D565D5" w:rsidRDefault="00D565D5" w:rsidP="007A7659">
            <w:pPr>
              <w:jc w:val="both"/>
              <w:rPr>
                <w:rFonts w:eastAsia="Calibri"/>
                <w:bCs/>
              </w:rPr>
            </w:pPr>
            <w:r>
              <w:rPr>
                <w:rFonts w:eastAsia="Calibri"/>
                <w:bCs/>
              </w:rPr>
              <w:t>3.</w:t>
            </w:r>
          </w:p>
        </w:tc>
        <w:tc>
          <w:tcPr>
            <w:tcW w:w="3147" w:type="dxa"/>
          </w:tcPr>
          <w:p w:rsidR="00D565D5" w:rsidRDefault="00D565D5" w:rsidP="007A7659">
            <w:pPr>
              <w:jc w:val="both"/>
              <w:rPr>
                <w:rFonts w:eastAsia="Calibri"/>
                <w:bCs/>
              </w:rPr>
            </w:pPr>
            <w:r w:rsidRPr="00FD380F">
              <w:rPr>
                <w:sz w:val="24"/>
                <w:szCs w:val="24"/>
              </w:rPr>
              <w:t>п</w:t>
            </w:r>
            <w:r w:rsidRPr="00FD380F">
              <w:rPr>
                <w:rFonts w:ascii="Times New Roman CYR" w:hAnsi="Times New Roman CYR" w:cs="Times New Roman CYR"/>
                <w:sz w:val="24"/>
                <w:szCs w:val="24"/>
              </w:rPr>
              <w:t>остановление Правительства Камчатского</w:t>
            </w:r>
            <w:r>
              <w:rPr>
                <w:rFonts w:ascii="Times New Roman CYR" w:hAnsi="Times New Roman CYR" w:cs="Times New Roman CYR"/>
                <w:sz w:val="24"/>
                <w:szCs w:val="24"/>
              </w:rPr>
              <w:t xml:space="preserve"> </w:t>
            </w:r>
            <w:r w:rsidRPr="00FD380F">
              <w:rPr>
                <w:rFonts w:ascii="Times New Roman CYR" w:hAnsi="Times New Roman CYR" w:cs="Times New Roman CYR"/>
                <w:sz w:val="24"/>
                <w:szCs w:val="24"/>
              </w:rPr>
              <w:t>края от 28.04.2015 № 158-П «О предоставлении социальных услуг бесплатно отдельным</w:t>
            </w:r>
            <w:r>
              <w:rPr>
                <w:rFonts w:ascii="Times New Roman CYR" w:hAnsi="Times New Roman CYR" w:cs="Times New Roman CYR"/>
              </w:rPr>
              <w:t xml:space="preserve"> </w:t>
            </w:r>
            <w:r w:rsidRPr="007E1038">
              <w:rPr>
                <w:rFonts w:ascii="Times New Roman CYR" w:hAnsi="Times New Roman CYR" w:cs="Times New Roman CYR"/>
                <w:sz w:val="24"/>
                <w:szCs w:val="24"/>
              </w:rPr>
              <w:t>категориям граждан в Камчатском крае»</w:t>
            </w:r>
          </w:p>
        </w:tc>
        <w:tc>
          <w:tcPr>
            <w:tcW w:w="2835" w:type="dxa"/>
          </w:tcPr>
          <w:p w:rsidR="00D565D5" w:rsidRPr="00FD380F" w:rsidRDefault="00D565D5" w:rsidP="007A7659">
            <w:pPr>
              <w:jc w:val="both"/>
              <w:rPr>
                <w:rFonts w:eastAsia="Calibri"/>
                <w:bCs/>
                <w:sz w:val="24"/>
                <w:szCs w:val="24"/>
              </w:rPr>
            </w:pPr>
            <w:r w:rsidRPr="00FD380F">
              <w:rPr>
                <w:sz w:val="24"/>
                <w:szCs w:val="24"/>
              </w:rPr>
              <w:t>бесплатное</w:t>
            </w:r>
            <w:r w:rsidRPr="00FD380F">
              <w:rPr>
                <w:rFonts w:eastAsia="Calibri"/>
                <w:sz w:val="24"/>
                <w:szCs w:val="24"/>
              </w:rPr>
              <w:t xml:space="preserve"> п</w:t>
            </w:r>
            <w:r w:rsidRPr="00FD380F">
              <w:rPr>
                <w:sz w:val="24"/>
                <w:szCs w:val="24"/>
              </w:rPr>
              <w:t xml:space="preserve">редоставление социальных услуг в рамках социального обслуживания на дому и в полустационарной форме социального обслуживания, а также услуг социально-медицинской реабилитации на базе Камчатского </w:t>
            </w:r>
            <w:r w:rsidRPr="00FD380F">
              <w:rPr>
                <w:sz w:val="24"/>
                <w:szCs w:val="24"/>
              </w:rPr>
              <w:lastRenderedPageBreak/>
              <w:t>специального дома ветеранов</w:t>
            </w:r>
          </w:p>
        </w:tc>
        <w:tc>
          <w:tcPr>
            <w:tcW w:w="6662" w:type="dxa"/>
          </w:tcPr>
          <w:p w:rsidR="00D565D5" w:rsidRPr="00794F9B" w:rsidRDefault="00D565D5" w:rsidP="007A7659">
            <w:pPr>
              <w:jc w:val="both"/>
              <w:rPr>
                <w:rFonts w:eastAsia="Calibri"/>
                <w:bCs/>
                <w:sz w:val="24"/>
                <w:szCs w:val="24"/>
              </w:rPr>
            </w:pPr>
            <w:r w:rsidRPr="00794F9B">
              <w:rPr>
                <w:sz w:val="24"/>
                <w:szCs w:val="24"/>
              </w:rPr>
              <w:lastRenderedPageBreak/>
              <w:t xml:space="preserve">военнослужащим, лицам, проходящим службу в подразделениях войск национальной гвардии Российской Федерации и имеющим специальное звание полиции, лицам, проходящим службу в органах Федеральной службы безопасности Российской Федерации, включенным в списки личного состава указанных частей, подразделений и органов, находящихся на территории Камчатского края, добровольцам, направленным с территории Камчатского края, и получившим ранение (контузию, увечье) в результате участия в специальной военной операции на территориях Донецкой Народной Республики, Луганской Народной Республики и Украины </w:t>
            </w:r>
          </w:p>
        </w:tc>
        <w:tc>
          <w:tcPr>
            <w:tcW w:w="1701" w:type="dxa"/>
          </w:tcPr>
          <w:p w:rsidR="00D565D5" w:rsidRDefault="00D565D5" w:rsidP="007A7659">
            <w:pPr>
              <w:jc w:val="center"/>
              <w:rPr>
                <w:rFonts w:eastAsia="Calibri"/>
                <w:bCs/>
              </w:rPr>
            </w:pPr>
            <w:r>
              <w:rPr>
                <w:rFonts w:eastAsia="Calibri"/>
                <w:bCs/>
              </w:rPr>
              <w:t>-</w:t>
            </w:r>
          </w:p>
        </w:tc>
      </w:tr>
      <w:tr w:rsidR="00D565D5" w:rsidTr="00D565D5">
        <w:tc>
          <w:tcPr>
            <w:tcW w:w="534" w:type="dxa"/>
          </w:tcPr>
          <w:p w:rsidR="00D565D5" w:rsidRDefault="00D565D5" w:rsidP="007A7659">
            <w:pPr>
              <w:jc w:val="both"/>
              <w:rPr>
                <w:rFonts w:eastAsia="Calibri"/>
                <w:bCs/>
              </w:rPr>
            </w:pPr>
            <w:r>
              <w:rPr>
                <w:rFonts w:eastAsia="Calibri"/>
                <w:bCs/>
              </w:rPr>
              <w:t>4.</w:t>
            </w:r>
          </w:p>
        </w:tc>
        <w:tc>
          <w:tcPr>
            <w:tcW w:w="3147" w:type="dxa"/>
          </w:tcPr>
          <w:p w:rsidR="00D565D5" w:rsidRPr="007E1038" w:rsidRDefault="00D565D5" w:rsidP="007A7659">
            <w:pPr>
              <w:jc w:val="both"/>
              <w:rPr>
                <w:rFonts w:eastAsia="Calibri"/>
                <w:bCs/>
                <w:sz w:val="24"/>
                <w:szCs w:val="24"/>
              </w:rPr>
            </w:pPr>
            <w:r w:rsidRPr="007E1038">
              <w:rPr>
                <w:sz w:val="24"/>
                <w:szCs w:val="24"/>
              </w:rPr>
              <w:t>Закон Камчатского края от 12.02.2014 № 390 «О мерах социальной поддержки отдельных категорий граждан в период получения ими образования в государственных и муниципальных образовательных организациях в Камчатском крае», постановление Правительства Камчатского края от 18.04.2014 № 183-П «Об утверждении Порядка предоставления мер социальной поддержки отдельным категориям граждан в период получения ими образования в государственных и муниципальных образовательных организациях в Камчатском крае»</w:t>
            </w:r>
          </w:p>
        </w:tc>
        <w:tc>
          <w:tcPr>
            <w:tcW w:w="2835" w:type="dxa"/>
          </w:tcPr>
          <w:p w:rsidR="00D565D5" w:rsidRDefault="00D565D5" w:rsidP="007A7659">
            <w:pPr>
              <w:jc w:val="both"/>
              <w:rPr>
                <w:sz w:val="24"/>
                <w:szCs w:val="24"/>
              </w:rPr>
            </w:pPr>
            <w:r>
              <w:rPr>
                <w:sz w:val="24"/>
                <w:szCs w:val="24"/>
              </w:rPr>
              <w:t xml:space="preserve"> 1) </w:t>
            </w:r>
            <w:r w:rsidRPr="007E1038">
              <w:rPr>
                <w:sz w:val="24"/>
                <w:szCs w:val="24"/>
              </w:rPr>
              <w:t>бесплатное двухразовое питание обучающихся, не посещающих группу продленного дня, бесплатное трехразовое питание обучающихся, посещающих группу продленного дня</w:t>
            </w:r>
            <w:r>
              <w:rPr>
                <w:sz w:val="24"/>
                <w:szCs w:val="24"/>
              </w:rPr>
              <w:t>;</w:t>
            </w:r>
          </w:p>
          <w:p w:rsidR="00D565D5" w:rsidRDefault="00D565D5" w:rsidP="007A7659">
            <w:pPr>
              <w:jc w:val="both"/>
              <w:rPr>
                <w:sz w:val="24"/>
                <w:szCs w:val="24"/>
              </w:rPr>
            </w:pPr>
          </w:p>
          <w:p w:rsidR="00D565D5" w:rsidRDefault="00D565D5" w:rsidP="007A7659">
            <w:pPr>
              <w:jc w:val="both"/>
              <w:rPr>
                <w:sz w:val="24"/>
                <w:szCs w:val="24"/>
              </w:rPr>
            </w:pPr>
          </w:p>
          <w:p w:rsidR="00D565D5" w:rsidRDefault="00D565D5" w:rsidP="007A7659">
            <w:pPr>
              <w:jc w:val="both"/>
              <w:rPr>
                <w:sz w:val="24"/>
                <w:szCs w:val="24"/>
              </w:rPr>
            </w:pPr>
          </w:p>
          <w:p w:rsidR="00D565D5" w:rsidRDefault="00D565D5" w:rsidP="007A7659">
            <w:pPr>
              <w:jc w:val="both"/>
              <w:rPr>
                <w:sz w:val="24"/>
                <w:szCs w:val="24"/>
              </w:rPr>
            </w:pPr>
          </w:p>
          <w:p w:rsidR="00D565D5" w:rsidRDefault="00D565D5" w:rsidP="007A7659">
            <w:pPr>
              <w:jc w:val="both"/>
              <w:rPr>
                <w:sz w:val="24"/>
                <w:szCs w:val="24"/>
              </w:rPr>
            </w:pPr>
          </w:p>
          <w:p w:rsidR="00D565D5" w:rsidRDefault="00D565D5" w:rsidP="007A7659">
            <w:pPr>
              <w:jc w:val="both"/>
              <w:rPr>
                <w:sz w:val="24"/>
                <w:szCs w:val="24"/>
              </w:rPr>
            </w:pPr>
          </w:p>
          <w:p w:rsidR="00D565D5" w:rsidRDefault="00D565D5" w:rsidP="007A7659">
            <w:pPr>
              <w:jc w:val="both"/>
              <w:rPr>
                <w:sz w:val="24"/>
                <w:szCs w:val="24"/>
              </w:rPr>
            </w:pPr>
          </w:p>
          <w:p w:rsidR="00D565D5" w:rsidRDefault="00D565D5" w:rsidP="007A7659">
            <w:pPr>
              <w:jc w:val="both"/>
              <w:rPr>
                <w:sz w:val="24"/>
                <w:szCs w:val="24"/>
              </w:rPr>
            </w:pPr>
          </w:p>
          <w:p w:rsidR="00D565D5" w:rsidRPr="007E1038" w:rsidRDefault="00D565D5" w:rsidP="007A7659">
            <w:pPr>
              <w:jc w:val="both"/>
              <w:rPr>
                <w:rFonts w:eastAsia="Calibri"/>
                <w:bCs/>
                <w:sz w:val="24"/>
                <w:szCs w:val="24"/>
              </w:rPr>
            </w:pPr>
            <w:r>
              <w:rPr>
                <w:sz w:val="24"/>
                <w:szCs w:val="24"/>
              </w:rPr>
              <w:t xml:space="preserve">2) </w:t>
            </w:r>
            <w:r w:rsidRPr="00920857">
              <w:rPr>
                <w:sz w:val="24"/>
                <w:szCs w:val="24"/>
              </w:rPr>
              <w:t>бесплатные путевки в детский оздоровительный лагерь «им. Ю.А. Гагарина»</w:t>
            </w:r>
          </w:p>
        </w:tc>
        <w:tc>
          <w:tcPr>
            <w:tcW w:w="6662" w:type="dxa"/>
          </w:tcPr>
          <w:p w:rsidR="00D565D5" w:rsidRDefault="00D565D5" w:rsidP="007A7659">
            <w:pPr>
              <w:jc w:val="both"/>
              <w:rPr>
                <w:sz w:val="24"/>
                <w:szCs w:val="24"/>
              </w:rPr>
            </w:pPr>
            <w:r>
              <w:rPr>
                <w:sz w:val="24"/>
                <w:szCs w:val="24"/>
              </w:rPr>
              <w:t xml:space="preserve"> 1) </w:t>
            </w:r>
            <w:r w:rsidRPr="00CC020A">
              <w:rPr>
                <w:sz w:val="24"/>
                <w:szCs w:val="24"/>
              </w:rPr>
              <w:t xml:space="preserve">несовершеннолетним детям, из семей военнослужащих, лиц, проходящих службу в подразделениях войск </w:t>
            </w:r>
            <w:proofErr w:type="spellStart"/>
            <w:r w:rsidRPr="00CC020A">
              <w:rPr>
                <w:sz w:val="24"/>
                <w:szCs w:val="24"/>
              </w:rPr>
              <w:t>Росгвардии</w:t>
            </w:r>
            <w:proofErr w:type="spellEnd"/>
            <w:r w:rsidRPr="00CC020A">
              <w:rPr>
                <w:sz w:val="24"/>
                <w:szCs w:val="24"/>
              </w:rPr>
              <w:t>, в органах ФСБ Российской Федерации, включенных в списки личного состава, находящихся на территории Камчатского края, добровольцев, принимающих (принимавших) участие в специальной военной операции на территориях ДНР, ЛНР и Украины, в период получения ими общего образования в государственных и муниципальных общеобразовательных организациях</w:t>
            </w:r>
            <w:r>
              <w:rPr>
                <w:sz w:val="24"/>
                <w:szCs w:val="24"/>
              </w:rPr>
              <w:t>;</w:t>
            </w:r>
          </w:p>
          <w:p w:rsidR="00D565D5" w:rsidRDefault="00D565D5" w:rsidP="007A7659">
            <w:pPr>
              <w:jc w:val="both"/>
              <w:rPr>
                <w:sz w:val="24"/>
                <w:szCs w:val="24"/>
              </w:rPr>
            </w:pPr>
            <w:r>
              <w:rPr>
                <w:sz w:val="24"/>
                <w:szCs w:val="24"/>
              </w:rPr>
              <w:t xml:space="preserve">2) </w:t>
            </w:r>
            <w:r w:rsidRPr="00920857">
              <w:rPr>
                <w:sz w:val="24"/>
                <w:szCs w:val="24"/>
              </w:rPr>
              <w:t>студентам из семей военнослужащих, в период получения ими среднего профессионального образования по программам подготовки квалифицированных рабочих, служащих, профессионального обучения по программам профессиональной подготовки по профессиям рабочих, должностям служащих в государственных профессиональных образовательных организациях</w:t>
            </w:r>
            <w:r>
              <w:rPr>
                <w:sz w:val="24"/>
                <w:szCs w:val="24"/>
              </w:rPr>
              <w:t>;</w:t>
            </w:r>
          </w:p>
          <w:p w:rsidR="00D565D5" w:rsidRDefault="00D565D5" w:rsidP="007A7659">
            <w:pPr>
              <w:jc w:val="both"/>
              <w:rPr>
                <w:sz w:val="24"/>
                <w:szCs w:val="24"/>
              </w:rPr>
            </w:pPr>
          </w:p>
          <w:p w:rsidR="00D565D5" w:rsidRPr="00920857" w:rsidRDefault="00D565D5" w:rsidP="007A7659">
            <w:pPr>
              <w:jc w:val="both"/>
              <w:rPr>
                <w:rFonts w:eastAsia="Calibri"/>
                <w:bCs/>
                <w:sz w:val="24"/>
                <w:szCs w:val="24"/>
              </w:rPr>
            </w:pPr>
            <w:r w:rsidRPr="00920857">
              <w:rPr>
                <w:sz w:val="24"/>
                <w:szCs w:val="24"/>
              </w:rPr>
              <w:t>обучающимся, являющимся членами семей военнослужащих, участвующих в специальной военной операции, в период каникул</w:t>
            </w:r>
          </w:p>
        </w:tc>
        <w:tc>
          <w:tcPr>
            <w:tcW w:w="1701" w:type="dxa"/>
          </w:tcPr>
          <w:p w:rsidR="00D565D5" w:rsidRDefault="00D565D5" w:rsidP="007A7659">
            <w:pPr>
              <w:jc w:val="center"/>
              <w:rPr>
                <w:rFonts w:eastAsia="Calibri"/>
                <w:bCs/>
              </w:rPr>
            </w:pPr>
            <w:r>
              <w:rPr>
                <w:rFonts w:eastAsia="Calibri"/>
                <w:bCs/>
              </w:rPr>
              <w:t>-</w:t>
            </w:r>
          </w:p>
        </w:tc>
      </w:tr>
      <w:tr w:rsidR="00D565D5" w:rsidTr="00D565D5">
        <w:tc>
          <w:tcPr>
            <w:tcW w:w="534" w:type="dxa"/>
          </w:tcPr>
          <w:p w:rsidR="00D565D5" w:rsidRDefault="00D565D5" w:rsidP="007A7659">
            <w:pPr>
              <w:jc w:val="both"/>
              <w:rPr>
                <w:rFonts w:eastAsia="Calibri"/>
                <w:bCs/>
              </w:rPr>
            </w:pPr>
            <w:r>
              <w:rPr>
                <w:rFonts w:eastAsia="Calibri"/>
                <w:bCs/>
              </w:rPr>
              <w:t>5.</w:t>
            </w:r>
          </w:p>
        </w:tc>
        <w:tc>
          <w:tcPr>
            <w:tcW w:w="3147" w:type="dxa"/>
          </w:tcPr>
          <w:p w:rsidR="00D565D5" w:rsidRDefault="00D565D5" w:rsidP="00794D73">
            <w:pPr>
              <w:jc w:val="both"/>
              <w:rPr>
                <w:sz w:val="24"/>
                <w:szCs w:val="24"/>
              </w:rPr>
            </w:pPr>
            <w:r>
              <w:rPr>
                <w:sz w:val="24"/>
                <w:szCs w:val="24"/>
              </w:rPr>
              <w:t>постановление п</w:t>
            </w:r>
            <w:r w:rsidRPr="0004640D">
              <w:rPr>
                <w:sz w:val="24"/>
                <w:szCs w:val="24"/>
              </w:rPr>
              <w:t>равительства Камчатского края от 30.09.2022 № 514-П</w:t>
            </w:r>
            <w:r>
              <w:t xml:space="preserve"> </w:t>
            </w:r>
            <w:r w:rsidRPr="002837E6">
              <w:rPr>
                <w:sz w:val="24"/>
                <w:szCs w:val="24"/>
              </w:rPr>
              <w:t xml:space="preserve">«Об установлении дополнительных мер поддержки членам семей участников специальной военной операции на территориях Донецкой Народной Республики, Луганской Народной </w:t>
            </w:r>
            <w:r w:rsidRPr="002837E6">
              <w:rPr>
                <w:sz w:val="24"/>
                <w:szCs w:val="24"/>
              </w:rPr>
              <w:lastRenderedPageBreak/>
              <w:t>Республики и Украины по профессиональному обучению и дополнительному профессиональному образованию</w:t>
            </w:r>
            <w:r>
              <w:rPr>
                <w:sz w:val="24"/>
                <w:szCs w:val="24"/>
              </w:rPr>
              <w:t>»</w:t>
            </w:r>
            <w:r w:rsidRPr="00855815">
              <w:rPr>
                <w:sz w:val="24"/>
                <w:szCs w:val="24"/>
              </w:rPr>
              <w:t xml:space="preserve"> </w:t>
            </w:r>
            <w:r>
              <w:rPr>
                <w:sz w:val="24"/>
                <w:szCs w:val="24"/>
              </w:rPr>
              <w:t>(действовало до 31.12.2022)</w:t>
            </w:r>
          </w:p>
          <w:p w:rsidR="00D565D5" w:rsidRPr="0004640D" w:rsidRDefault="00D565D5" w:rsidP="00794D73">
            <w:pPr>
              <w:jc w:val="both"/>
              <w:rPr>
                <w:sz w:val="24"/>
                <w:szCs w:val="24"/>
              </w:rPr>
            </w:pPr>
            <w:r>
              <w:rPr>
                <w:sz w:val="24"/>
                <w:szCs w:val="24"/>
              </w:rPr>
              <w:t>п</w:t>
            </w:r>
            <w:r w:rsidRPr="00855815">
              <w:rPr>
                <w:sz w:val="24"/>
                <w:szCs w:val="24"/>
              </w:rPr>
              <w:t>остановление Правительства Камчатского края от 01.12.2022 N 624-П "О дополнительных мерах поддержки в виде профессионального обучения и дополнительного профессионального образования, предоставляемых отдельным категориям граждан в связи с проведением специальной военной операции"</w:t>
            </w:r>
            <w:r>
              <w:rPr>
                <w:sz w:val="24"/>
                <w:szCs w:val="24"/>
              </w:rPr>
              <w:t xml:space="preserve"> с 01.01.2023</w:t>
            </w:r>
          </w:p>
        </w:tc>
        <w:tc>
          <w:tcPr>
            <w:tcW w:w="2835" w:type="dxa"/>
          </w:tcPr>
          <w:p w:rsidR="00D565D5" w:rsidRPr="0004640D" w:rsidRDefault="00D565D5" w:rsidP="007A7659">
            <w:pPr>
              <w:jc w:val="both"/>
              <w:rPr>
                <w:sz w:val="24"/>
                <w:szCs w:val="24"/>
              </w:rPr>
            </w:pPr>
            <w:r w:rsidRPr="0004640D">
              <w:rPr>
                <w:sz w:val="24"/>
                <w:szCs w:val="24"/>
              </w:rPr>
              <w:lastRenderedPageBreak/>
              <w:t>профессиональное обучение и дополнительное профессиональное образование</w:t>
            </w:r>
          </w:p>
        </w:tc>
        <w:tc>
          <w:tcPr>
            <w:tcW w:w="6662" w:type="dxa"/>
          </w:tcPr>
          <w:p w:rsidR="00D565D5" w:rsidRDefault="00D565D5" w:rsidP="007A7659">
            <w:pPr>
              <w:jc w:val="both"/>
              <w:rPr>
                <w:sz w:val="24"/>
                <w:szCs w:val="24"/>
              </w:rPr>
            </w:pPr>
            <w:r w:rsidRPr="002837E6">
              <w:rPr>
                <w:sz w:val="24"/>
                <w:szCs w:val="24"/>
              </w:rPr>
              <w:t xml:space="preserve">члены семей военнослужащих, лиц, проходящих службу в подразделениях войск </w:t>
            </w:r>
            <w:proofErr w:type="spellStart"/>
            <w:r w:rsidRPr="002837E6">
              <w:rPr>
                <w:sz w:val="24"/>
                <w:szCs w:val="24"/>
              </w:rPr>
              <w:t>Росгвардии</w:t>
            </w:r>
            <w:proofErr w:type="spellEnd"/>
            <w:r w:rsidRPr="002837E6">
              <w:rPr>
                <w:sz w:val="24"/>
                <w:szCs w:val="24"/>
              </w:rPr>
              <w:t>, лиц, проходящих службу в органах ФСБ России, включенных в списки личного состава частей, подразделений и органов, находящихся на территории Камчатского края, добровольцев, лиц,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 направленных с территории Камчатского края для участия в специальной военной операции на территориях ДНР, ЛНР и Украины:</w:t>
            </w:r>
          </w:p>
          <w:p w:rsidR="00D565D5" w:rsidRDefault="00D565D5" w:rsidP="007A7659">
            <w:pPr>
              <w:ind w:firstLine="708"/>
              <w:jc w:val="both"/>
              <w:rPr>
                <w:sz w:val="24"/>
                <w:szCs w:val="24"/>
              </w:rPr>
            </w:pPr>
            <w:r w:rsidRPr="002837E6">
              <w:rPr>
                <w:sz w:val="24"/>
                <w:szCs w:val="24"/>
              </w:rPr>
              <w:lastRenderedPageBreak/>
              <w:t xml:space="preserve">1) супруга (супруг); </w:t>
            </w:r>
          </w:p>
          <w:p w:rsidR="00D565D5" w:rsidRPr="002837E6" w:rsidRDefault="00D565D5" w:rsidP="007A7659">
            <w:pPr>
              <w:ind w:firstLine="708"/>
              <w:jc w:val="both"/>
              <w:rPr>
                <w:sz w:val="24"/>
                <w:szCs w:val="24"/>
              </w:rPr>
            </w:pPr>
            <w:r w:rsidRPr="002837E6">
              <w:rPr>
                <w:sz w:val="24"/>
                <w:szCs w:val="24"/>
              </w:rPr>
              <w:t>2) несовершеннолетние дети в возрасте от 14 до 18 лет, в том числе усыновленные, а также дети, по отношению к которым военнослужащий является (являлся) опекуном и (или) попечителем;</w:t>
            </w:r>
          </w:p>
          <w:p w:rsidR="00D565D5" w:rsidRPr="002837E6" w:rsidRDefault="00D565D5" w:rsidP="007A7659">
            <w:pPr>
              <w:ind w:firstLine="708"/>
              <w:jc w:val="both"/>
              <w:rPr>
                <w:sz w:val="24"/>
                <w:szCs w:val="24"/>
              </w:rPr>
            </w:pPr>
            <w:r w:rsidRPr="002837E6">
              <w:rPr>
                <w:sz w:val="24"/>
                <w:szCs w:val="24"/>
              </w:rPr>
              <w:t>3) родители военнослужащего;</w:t>
            </w:r>
          </w:p>
          <w:p w:rsidR="00D565D5" w:rsidRPr="0004640D" w:rsidRDefault="00D565D5" w:rsidP="004A7AFD">
            <w:pPr>
              <w:ind w:firstLine="708"/>
              <w:jc w:val="both"/>
              <w:rPr>
                <w:sz w:val="24"/>
                <w:szCs w:val="24"/>
              </w:rPr>
            </w:pPr>
            <w:r w:rsidRPr="002837E6">
              <w:rPr>
                <w:sz w:val="24"/>
                <w:szCs w:val="24"/>
              </w:rPr>
              <w:t>4) лица старше 14 лет, находящиеся на иждивении военнослужащего.</w:t>
            </w:r>
          </w:p>
        </w:tc>
        <w:tc>
          <w:tcPr>
            <w:tcW w:w="1701" w:type="dxa"/>
          </w:tcPr>
          <w:p w:rsidR="00D565D5" w:rsidRDefault="00D565D5" w:rsidP="007A7659">
            <w:pPr>
              <w:jc w:val="center"/>
              <w:rPr>
                <w:rFonts w:eastAsia="Calibri"/>
                <w:bCs/>
              </w:rPr>
            </w:pPr>
            <w:r>
              <w:rPr>
                <w:rFonts w:eastAsia="Calibri"/>
                <w:bCs/>
              </w:rPr>
              <w:lastRenderedPageBreak/>
              <w:t>-</w:t>
            </w:r>
          </w:p>
        </w:tc>
      </w:tr>
      <w:tr w:rsidR="00D565D5" w:rsidTr="00D565D5">
        <w:tc>
          <w:tcPr>
            <w:tcW w:w="534" w:type="dxa"/>
          </w:tcPr>
          <w:p w:rsidR="00D565D5" w:rsidRDefault="00D565D5" w:rsidP="007A7659">
            <w:pPr>
              <w:jc w:val="both"/>
              <w:rPr>
                <w:rFonts w:eastAsia="Calibri"/>
                <w:bCs/>
              </w:rPr>
            </w:pPr>
            <w:r>
              <w:rPr>
                <w:rFonts w:eastAsia="Calibri"/>
                <w:bCs/>
              </w:rPr>
              <w:t>6.</w:t>
            </w:r>
          </w:p>
        </w:tc>
        <w:tc>
          <w:tcPr>
            <w:tcW w:w="3147" w:type="dxa"/>
          </w:tcPr>
          <w:p w:rsidR="00D565D5" w:rsidRPr="00D62D74" w:rsidRDefault="00D565D5" w:rsidP="00D62D74">
            <w:pPr>
              <w:jc w:val="both"/>
              <w:rPr>
                <w:sz w:val="24"/>
                <w:szCs w:val="24"/>
              </w:rPr>
            </w:pPr>
            <w:r>
              <w:rPr>
                <w:sz w:val="24"/>
                <w:szCs w:val="24"/>
              </w:rPr>
              <w:t>постановление Губернатора Камчатского края от 16.11.2022 № 111 «</w:t>
            </w:r>
            <w:r w:rsidRPr="00D62D74">
              <w:rPr>
                <w:sz w:val="24"/>
                <w:szCs w:val="24"/>
              </w:rPr>
              <w:t xml:space="preserve">Об утверждении Порядка освобождения от начисления пеней в случае несвоевременного и (или) неполного внесения платы за жилое помещение и коммунальные услуги, взноса на капитальный ремонт общего имущества в многоквартирном доме, установленных жилищным </w:t>
            </w:r>
            <w:r w:rsidRPr="00D62D74">
              <w:rPr>
                <w:sz w:val="24"/>
                <w:szCs w:val="24"/>
              </w:rPr>
              <w:lastRenderedPageBreak/>
              <w:t>законодательством Российской Федерации, граждан Российской Федерации, заключивших контракт о прохождении военной службы в связи с призывом на военную службу по мобилизации в Вооруженные Силы Российской Федерации и членов их семей</w:t>
            </w:r>
            <w:r w:rsidRPr="00D62D74">
              <w:rPr>
                <w:bCs/>
                <w:sz w:val="24"/>
                <w:szCs w:val="24"/>
              </w:rPr>
              <w:t xml:space="preserve"> до прекращения действия указанного контракта</w:t>
            </w:r>
          </w:p>
        </w:tc>
        <w:tc>
          <w:tcPr>
            <w:tcW w:w="2835" w:type="dxa"/>
          </w:tcPr>
          <w:p w:rsidR="00D565D5" w:rsidRPr="0004640D" w:rsidRDefault="00D565D5" w:rsidP="007A7659">
            <w:pPr>
              <w:jc w:val="both"/>
              <w:rPr>
                <w:sz w:val="24"/>
                <w:szCs w:val="24"/>
              </w:rPr>
            </w:pPr>
            <w:r>
              <w:rPr>
                <w:bCs/>
                <w:sz w:val="24"/>
                <w:szCs w:val="24"/>
              </w:rPr>
              <w:lastRenderedPageBreak/>
              <w:t>освобождение</w:t>
            </w:r>
            <w:r w:rsidRPr="00D62D74">
              <w:rPr>
                <w:bCs/>
                <w:sz w:val="24"/>
                <w:szCs w:val="24"/>
              </w:rPr>
              <w:t xml:space="preserve"> от начисления пеней в случае несвоевременного и (или) неполного внесения платы за жилое помещение и коммунальные услуги, взноса на капитальный ремонт общего имущества в многоквартирном доме, установленных жилищным </w:t>
            </w:r>
            <w:r w:rsidRPr="00D62D74">
              <w:rPr>
                <w:bCs/>
                <w:sz w:val="24"/>
                <w:szCs w:val="24"/>
              </w:rPr>
              <w:lastRenderedPageBreak/>
              <w:t>законодательством</w:t>
            </w:r>
            <w:r w:rsidRPr="005550F9">
              <w:rPr>
                <w:bCs/>
              </w:rPr>
              <w:t xml:space="preserve"> </w:t>
            </w:r>
            <w:r w:rsidRPr="00D62D74">
              <w:rPr>
                <w:bCs/>
                <w:sz w:val="24"/>
                <w:szCs w:val="24"/>
              </w:rPr>
              <w:t>Российской Федерации</w:t>
            </w:r>
          </w:p>
        </w:tc>
        <w:tc>
          <w:tcPr>
            <w:tcW w:w="6662" w:type="dxa"/>
          </w:tcPr>
          <w:p w:rsidR="00D565D5" w:rsidRPr="00D62D74" w:rsidRDefault="00D565D5" w:rsidP="00D62D74">
            <w:pPr>
              <w:jc w:val="both"/>
              <w:rPr>
                <w:sz w:val="24"/>
                <w:szCs w:val="24"/>
              </w:rPr>
            </w:pPr>
            <w:r w:rsidRPr="00D62D74">
              <w:rPr>
                <w:bCs/>
                <w:sz w:val="24"/>
                <w:szCs w:val="24"/>
              </w:rPr>
              <w:lastRenderedPageBreak/>
              <w:t>граждане Российской Федерации, заключивших контракт о прохождении военной службы в связи с призывом на военную службу по мобилизации в Вооруженные Силы Российской Федерации, и члены их семей до прекращения действия указанного контракта</w:t>
            </w:r>
          </w:p>
        </w:tc>
        <w:tc>
          <w:tcPr>
            <w:tcW w:w="1701" w:type="dxa"/>
          </w:tcPr>
          <w:p w:rsidR="00D565D5" w:rsidRPr="00D43024" w:rsidRDefault="00D565D5" w:rsidP="007A7659">
            <w:pPr>
              <w:jc w:val="center"/>
              <w:rPr>
                <w:rFonts w:eastAsia="Calibri"/>
                <w:bCs/>
                <w:sz w:val="22"/>
                <w:szCs w:val="22"/>
              </w:rPr>
            </w:pPr>
            <w:r w:rsidRPr="00D43024">
              <w:rPr>
                <w:rFonts w:eastAsia="Calibri"/>
                <w:bCs/>
                <w:sz w:val="22"/>
                <w:szCs w:val="22"/>
              </w:rPr>
              <w:t>по факту</w:t>
            </w:r>
          </w:p>
        </w:tc>
      </w:tr>
      <w:tr w:rsidR="00D565D5" w:rsidTr="00D565D5">
        <w:tc>
          <w:tcPr>
            <w:tcW w:w="534" w:type="dxa"/>
          </w:tcPr>
          <w:p w:rsidR="00D565D5" w:rsidRDefault="00D565D5" w:rsidP="007A7659">
            <w:pPr>
              <w:jc w:val="both"/>
              <w:rPr>
                <w:rFonts w:eastAsia="Calibri"/>
                <w:bCs/>
              </w:rPr>
            </w:pPr>
            <w:r>
              <w:rPr>
                <w:rFonts w:eastAsia="Calibri"/>
                <w:bCs/>
              </w:rPr>
              <w:t>7.</w:t>
            </w:r>
          </w:p>
        </w:tc>
        <w:tc>
          <w:tcPr>
            <w:tcW w:w="3147" w:type="dxa"/>
          </w:tcPr>
          <w:p w:rsidR="00D565D5" w:rsidRPr="0004640D" w:rsidRDefault="00D565D5" w:rsidP="007A7659">
            <w:pPr>
              <w:jc w:val="both"/>
              <w:rPr>
                <w:sz w:val="24"/>
                <w:szCs w:val="24"/>
              </w:rPr>
            </w:pPr>
            <w:r>
              <w:rPr>
                <w:sz w:val="24"/>
                <w:szCs w:val="24"/>
              </w:rPr>
              <w:t>муниципальные НПА</w:t>
            </w:r>
          </w:p>
        </w:tc>
        <w:tc>
          <w:tcPr>
            <w:tcW w:w="2835" w:type="dxa"/>
          </w:tcPr>
          <w:p w:rsidR="00D565D5" w:rsidRPr="0004640D" w:rsidRDefault="00D565D5" w:rsidP="008B03E1">
            <w:pPr>
              <w:jc w:val="both"/>
              <w:rPr>
                <w:sz w:val="24"/>
                <w:szCs w:val="24"/>
              </w:rPr>
            </w:pPr>
            <w:r>
              <w:rPr>
                <w:sz w:val="24"/>
                <w:szCs w:val="24"/>
              </w:rPr>
              <w:t>освобождение от родительской платы за присмотр и уход за ребенком в муниципальных дошкольных образовательных организациях</w:t>
            </w:r>
          </w:p>
        </w:tc>
        <w:tc>
          <w:tcPr>
            <w:tcW w:w="6662" w:type="dxa"/>
          </w:tcPr>
          <w:p w:rsidR="00D565D5" w:rsidRPr="002837E6" w:rsidRDefault="00D565D5" w:rsidP="00CB6409">
            <w:pPr>
              <w:jc w:val="both"/>
              <w:rPr>
                <w:sz w:val="24"/>
                <w:szCs w:val="24"/>
              </w:rPr>
            </w:pPr>
            <w:r>
              <w:rPr>
                <w:sz w:val="24"/>
                <w:szCs w:val="24"/>
              </w:rPr>
              <w:t>дети из семей военнослужащих, участвующих в специальной военной операции</w:t>
            </w:r>
          </w:p>
        </w:tc>
        <w:tc>
          <w:tcPr>
            <w:tcW w:w="1701" w:type="dxa"/>
          </w:tcPr>
          <w:p w:rsidR="00D565D5" w:rsidRPr="004A7AFD" w:rsidRDefault="00D565D5" w:rsidP="007A7659">
            <w:pPr>
              <w:jc w:val="center"/>
              <w:rPr>
                <w:rFonts w:eastAsia="Calibri"/>
                <w:bCs/>
                <w:sz w:val="24"/>
                <w:szCs w:val="24"/>
              </w:rPr>
            </w:pPr>
            <w:r>
              <w:rPr>
                <w:rFonts w:eastAsia="Calibri"/>
                <w:bCs/>
                <w:sz w:val="24"/>
                <w:szCs w:val="24"/>
              </w:rPr>
              <w:t>п</w:t>
            </w:r>
            <w:r w:rsidRPr="004A7AFD">
              <w:rPr>
                <w:rFonts w:eastAsia="Calibri"/>
                <w:bCs/>
                <w:sz w:val="24"/>
                <w:szCs w:val="24"/>
              </w:rPr>
              <w:t>о факту</w:t>
            </w:r>
          </w:p>
        </w:tc>
      </w:tr>
    </w:tbl>
    <w:p w:rsidR="00645FA6" w:rsidRDefault="00645FA6" w:rsidP="00645FA6">
      <w:pPr>
        <w:spacing w:after="160" w:line="259" w:lineRule="auto"/>
        <w:rPr>
          <w:rFonts w:eastAsia="Calibri"/>
          <w:bCs/>
        </w:rPr>
      </w:pPr>
    </w:p>
    <w:p w:rsidR="006E3040" w:rsidRDefault="006E3040" w:rsidP="00645FA6">
      <w:pPr>
        <w:spacing w:after="160" w:line="259" w:lineRule="auto"/>
        <w:rPr>
          <w:rFonts w:eastAsia="Calibri"/>
          <w:bCs/>
        </w:rPr>
      </w:pPr>
    </w:p>
    <w:p w:rsidR="006E3040" w:rsidRDefault="006E3040" w:rsidP="00645FA6">
      <w:pPr>
        <w:spacing w:after="160" w:line="259" w:lineRule="auto"/>
        <w:rPr>
          <w:rFonts w:eastAsia="Calibri"/>
          <w:bCs/>
        </w:rPr>
      </w:pPr>
    </w:p>
    <w:p w:rsidR="006E3040" w:rsidRDefault="006E3040" w:rsidP="00645FA6">
      <w:pPr>
        <w:spacing w:after="160" w:line="259" w:lineRule="auto"/>
        <w:rPr>
          <w:rFonts w:eastAsia="Calibri"/>
          <w:bCs/>
        </w:rPr>
      </w:pPr>
    </w:p>
    <w:p w:rsidR="006E3040" w:rsidRDefault="006E3040" w:rsidP="00645FA6">
      <w:pPr>
        <w:spacing w:after="160" w:line="259" w:lineRule="auto"/>
        <w:rPr>
          <w:rFonts w:eastAsia="Calibri"/>
          <w:bCs/>
        </w:rPr>
      </w:pPr>
    </w:p>
    <w:p w:rsidR="006E3040" w:rsidRDefault="006E3040" w:rsidP="00645FA6">
      <w:pPr>
        <w:spacing w:after="160" w:line="259" w:lineRule="auto"/>
        <w:rPr>
          <w:rFonts w:eastAsia="Calibri"/>
          <w:bCs/>
        </w:rPr>
      </w:pPr>
    </w:p>
    <w:p w:rsidR="006E3040" w:rsidRDefault="006E3040" w:rsidP="00645FA6">
      <w:pPr>
        <w:spacing w:after="160" w:line="259" w:lineRule="auto"/>
        <w:rPr>
          <w:rFonts w:eastAsia="Calibri"/>
          <w:bCs/>
        </w:rPr>
      </w:pPr>
    </w:p>
    <w:p w:rsidR="006E3040" w:rsidRDefault="006E3040" w:rsidP="00645FA6">
      <w:pPr>
        <w:spacing w:after="160" w:line="259" w:lineRule="auto"/>
        <w:rPr>
          <w:rFonts w:eastAsia="Calibri"/>
          <w:bCs/>
        </w:rPr>
      </w:pPr>
    </w:p>
    <w:p w:rsidR="006E3040" w:rsidRDefault="006E3040" w:rsidP="00645FA6">
      <w:pPr>
        <w:spacing w:after="160" w:line="259" w:lineRule="auto"/>
        <w:rPr>
          <w:rFonts w:eastAsia="Calibri"/>
          <w:bCs/>
        </w:rPr>
      </w:pPr>
    </w:p>
    <w:p w:rsidR="006E3040" w:rsidRDefault="006E3040" w:rsidP="006E3040">
      <w:pPr>
        <w:spacing w:line="480" w:lineRule="auto"/>
        <w:jc w:val="center"/>
        <w:sectPr w:rsidR="006E3040" w:rsidSect="0096108B">
          <w:headerReference w:type="default" r:id="rId6"/>
          <w:pgSz w:w="16838" w:h="11906" w:orient="landscape" w:code="9"/>
          <w:pgMar w:top="709" w:right="1134" w:bottom="567" w:left="1134" w:header="340" w:footer="340" w:gutter="0"/>
          <w:cols w:space="720"/>
          <w:titlePg/>
          <w:docGrid w:linePitch="381"/>
        </w:sectPr>
      </w:pPr>
    </w:p>
    <w:p w:rsidR="006E3040" w:rsidRDefault="006E3040" w:rsidP="006E3040">
      <w:pPr>
        <w:spacing w:line="480" w:lineRule="auto"/>
        <w:jc w:val="center"/>
      </w:pPr>
      <w:r>
        <w:lastRenderedPageBreak/>
        <w:t xml:space="preserve">                                                                                                                        </w:t>
      </w:r>
      <w:r>
        <w:t xml:space="preserve">Приложение </w:t>
      </w:r>
      <w:r>
        <w:t>№2</w:t>
      </w:r>
    </w:p>
    <w:p w:rsidR="00D4006B" w:rsidRPr="00B165AC" w:rsidRDefault="00D4006B" w:rsidP="00D4006B">
      <w:pPr>
        <w:ind w:firstLine="709"/>
        <w:contextualSpacing/>
        <w:jc w:val="both"/>
        <w:rPr>
          <w:iCs/>
        </w:rPr>
      </w:pPr>
      <w:r w:rsidRPr="00B165AC">
        <w:rPr>
          <w:b/>
          <w:iCs/>
        </w:rPr>
        <w:t xml:space="preserve">В Камчатском крае </w:t>
      </w:r>
      <w:r>
        <w:rPr>
          <w:b/>
          <w:iCs/>
        </w:rPr>
        <w:t>дополнительно к мерам, установленным федеральным законодательством</w:t>
      </w:r>
      <w:r w:rsidR="006E3040">
        <w:rPr>
          <w:b/>
          <w:iCs/>
        </w:rPr>
        <w:t>,</w:t>
      </w:r>
      <w:r>
        <w:rPr>
          <w:b/>
          <w:iCs/>
        </w:rPr>
        <w:t xml:space="preserve"> </w:t>
      </w:r>
      <w:r w:rsidRPr="00B165AC">
        <w:rPr>
          <w:b/>
          <w:iCs/>
        </w:rPr>
        <w:t>установлены следующие меры социальной поддержки ветеран</w:t>
      </w:r>
      <w:r w:rsidR="006E3040">
        <w:rPr>
          <w:b/>
          <w:iCs/>
        </w:rPr>
        <w:t>ов</w:t>
      </w:r>
      <w:r w:rsidRPr="00B165AC">
        <w:rPr>
          <w:b/>
          <w:iCs/>
        </w:rPr>
        <w:t xml:space="preserve"> боевых действий</w:t>
      </w:r>
      <w:r w:rsidRPr="00B165AC">
        <w:rPr>
          <w:iCs/>
        </w:rPr>
        <w:t>:</w:t>
      </w:r>
    </w:p>
    <w:p w:rsidR="00D4006B" w:rsidRPr="00B165AC" w:rsidRDefault="00D4006B" w:rsidP="00D4006B">
      <w:pPr>
        <w:ind w:firstLine="709"/>
        <w:contextualSpacing/>
        <w:jc w:val="both"/>
        <w:rPr>
          <w:iCs/>
        </w:rPr>
      </w:pPr>
      <w:r w:rsidRPr="00B165AC">
        <w:rPr>
          <w:iCs/>
        </w:rPr>
        <w:t>1</w:t>
      </w:r>
      <w:r w:rsidR="006E3040">
        <w:rPr>
          <w:iCs/>
        </w:rPr>
        <w:t>.</w:t>
      </w:r>
      <w:r w:rsidRPr="00B165AC">
        <w:rPr>
          <w:iCs/>
        </w:rPr>
        <w:t xml:space="preserve"> льготный проезд по социальным проездным билетам на муниципальном (внутригородском) и пригородном транспорте. Льготный проезд по социальным проездным билетам предоставляется неработающим пенсионерам на пригородном транспорте. Стоимость социального проездного билета остается неизменной с 2005 года и составляет 100,0 рублей. </w:t>
      </w:r>
    </w:p>
    <w:p w:rsidR="00D4006B" w:rsidRPr="00B165AC" w:rsidRDefault="00D4006B" w:rsidP="00D4006B">
      <w:pPr>
        <w:ind w:firstLine="709"/>
        <w:contextualSpacing/>
        <w:jc w:val="both"/>
        <w:rPr>
          <w:iCs/>
        </w:rPr>
      </w:pPr>
      <w:r w:rsidRPr="00B165AC">
        <w:rPr>
          <w:iCs/>
        </w:rPr>
        <w:t>2</w:t>
      </w:r>
      <w:r w:rsidR="006E3040">
        <w:rPr>
          <w:iCs/>
        </w:rPr>
        <w:t>.</w:t>
      </w:r>
      <w:r w:rsidRPr="00B165AC">
        <w:rPr>
          <w:iCs/>
        </w:rPr>
        <w:t xml:space="preserve"> компенсация стоимости проезда на междугороднем автомобильном транспорте общего пользования (кроме такси) и воздушном транспорте межмуниципального сообщения по маршрутам</w:t>
      </w:r>
      <w:r>
        <w:rPr>
          <w:iCs/>
        </w:rPr>
        <w:t xml:space="preserve"> местных авиалиний</w:t>
      </w:r>
      <w:r w:rsidRPr="00B165AC">
        <w:rPr>
          <w:iCs/>
        </w:rPr>
        <w:t xml:space="preserve"> при поездке по социальной нужде;</w:t>
      </w:r>
    </w:p>
    <w:p w:rsidR="005B2A06" w:rsidRDefault="00D4006B" w:rsidP="00D4006B">
      <w:pPr>
        <w:ind w:firstLine="709"/>
        <w:contextualSpacing/>
        <w:jc w:val="both"/>
        <w:rPr>
          <w:iCs/>
        </w:rPr>
      </w:pPr>
      <w:r w:rsidRPr="00B165AC">
        <w:rPr>
          <w:iCs/>
        </w:rPr>
        <w:t>3</w:t>
      </w:r>
      <w:r w:rsidR="006E3040">
        <w:rPr>
          <w:iCs/>
        </w:rPr>
        <w:t>.</w:t>
      </w:r>
      <w:r w:rsidRPr="00B165AC">
        <w:rPr>
          <w:iCs/>
        </w:rPr>
        <w:t xml:space="preserve"> бесплатное зубопротезирование</w:t>
      </w:r>
      <w:r w:rsidR="005B2A06">
        <w:rPr>
          <w:iCs/>
        </w:rPr>
        <w:t>;</w:t>
      </w:r>
    </w:p>
    <w:p w:rsidR="00D4006B" w:rsidRDefault="005B2A06" w:rsidP="00D4006B">
      <w:pPr>
        <w:ind w:firstLine="709"/>
        <w:contextualSpacing/>
        <w:jc w:val="both"/>
        <w:rPr>
          <w:iCs/>
        </w:rPr>
      </w:pPr>
      <w:r>
        <w:rPr>
          <w:iCs/>
        </w:rPr>
        <w:t>4</w:t>
      </w:r>
      <w:r w:rsidR="006E3040">
        <w:rPr>
          <w:iCs/>
        </w:rPr>
        <w:t>.</w:t>
      </w:r>
      <w:r>
        <w:rPr>
          <w:iCs/>
        </w:rPr>
        <w:t xml:space="preserve"> бесплатное посещение культурно-массовых мероприятий, проводимых государственными (муниципальными) организациями культуры;</w:t>
      </w:r>
    </w:p>
    <w:p w:rsidR="005B2A06" w:rsidRPr="00B165AC" w:rsidRDefault="005B2A06" w:rsidP="00D4006B">
      <w:pPr>
        <w:ind w:firstLine="709"/>
        <w:contextualSpacing/>
        <w:jc w:val="both"/>
        <w:rPr>
          <w:iCs/>
        </w:rPr>
      </w:pPr>
      <w:r>
        <w:rPr>
          <w:iCs/>
        </w:rPr>
        <w:t>5</w:t>
      </w:r>
      <w:r w:rsidR="006E3040">
        <w:rPr>
          <w:iCs/>
        </w:rPr>
        <w:t>.</w:t>
      </w:r>
      <w:r>
        <w:rPr>
          <w:iCs/>
        </w:rPr>
        <w:t xml:space="preserve"> посещение тренажерного зала ФОК» Звездный» со 100 процентной скидкой, посещение плавательного бассейна КГАУ СШЛР по плаванию со скидкой 50 процентов, услуги</w:t>
      </w:r>
      <w:r w:rsidR="006E3040">
        <w:rPr>
          <w:iCs/>
        </w:rPr>
        <w:t xml:space="preserve"> канатной дороги горнолыжного комплекса «Морозная» со скидкой 50 процентов.</w:t>
      </w:r>
    </w:p>
    <w:p w:rsidR="00645FA6" w:rsidRPr="00BC6298" w:rsidRDefault="00D4006B" w:rsidP="00D4006B">
      <w:pPr>
        <w:spacing w:after="160" w:line="259" w:lineRule="auto"/>
        <w:ind w:firstLine="709"/>
        <w:jc w:val="both"/>
        <w:rPr>
          <w:rFonts w:eastAsia="Calibri"/>
          <w:bCs/>
        </w:rPr>
      </w:pPr>
      <w:r w:rsidRPr="005717B2">
        <w:rPr>
          <w:rFonts w:ascii="Times New Roman CYR" w:hAnsi="Times New Roman CYR" w:cs="Times New Roman CYR"/>
        </w:rPr>
        <w:t xml:space="preserve">Кроме того, ветераны боевых действий освобождены от уплаты налога на имущество физических лиц и земельного налога. Законом Камчатского края от 26.11.2021 № 6 </w:t>
      </w:r>
      <w:r>
        <w:rPr>
          <w:rFonts w:ascii="Times New Roman CYR" w:hAnsi="Times New Roman CYR" w:cs="Times New Roman CYR"/>
        </w:rPr>
        <w:t>«</w:t>
      </w:r>
      <w:r w:rsidRPr="005717B2">
        <w:rPr>
          <w:rFonts w:ascii="Times New Roman CYR" w:hAnsi="Times New Roman CYR" w:cs="Times New Roman CYR"/>
        </w:rPr>
        <w:t>О некоторых вопросах налогового регулирования в Камчатском крае</w:t>
      </w:r>
      <w:r>
        <w:rPr>
          <w:rFonts w:ascii="Times New Roman CYR" w:hAnsi="Times New Roman CYR" w:cs="Times New Roman CYR"/>
        </w:rPr>
        <w:t>»</w:t>
      </w:r>
      <w:r w:rsidRPr="005717B2">
        <w:rPr>
          <w:rFonts w:ascii="Times New Roman CYR" w:hAnsi="Times New Roman CYR" w:cs="Times New Roman CYR"/>
        </w:rPr>
        <w:t xml:space="preserve"> предусмотрен</w:t>
      </w:r>
      <w:r>
        <w:rPr>
          <w:rFonts w:ascii="Times New Roman CYR" w:hAnsi="Times New Roman CYR" w:cs="Times New Roman CYR"/>
        </w:rPr>
        <w:t>о освобождение от уплаты транспортного налога для инвалидов боевых действий.</w:t>
      </w:r>
    </w:p>
    <w:p w:rsidR="00645FA6" w:rsidRDefault="00645FA6"/>
    <w:sectPr w:rsidR="00645FA6" w:rsidSect="006E3040">
      <w:pgSz w:w="11906" w:h="16838" w:code="9"/>
      <w:pgMar w:top="1134" w:right="709" w:bottom="1134" w:left="567" w:header="340" w:footer="34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2FD" w:rsidRDefault="00E232FD">
      <w:r>
        <w:separator/>
      </w:r>
    </w:p>
  </w:endnote>
  <w:endnote w:type="continuationSeparator" w:id="0">
    <w:p w:rsidR="00E232FD" w:rsidRDefault="00E23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2FD" w:rsidRDefault="00E232FD">
      <w:r>
        <w:separator/>
      </w:r>
    </w:p>
  </w:footnote>
  <w:footnote w:type="continuationSeparator" w:id="0">
    <w:p w:rsidR="00E232FD" w:rsidRDefault="00E232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317509"/>
      <w:docPartObj>
        <w:docPartGallery w:val="Page Numbers (Top of Page)"/>
        <w:docPartUnique/>
      </w:docPartObj>
    </w:sdtPr>
    <w:sdtEndPr>
      <w:rPr>
        <w:sz w:val="24"/>
        <w:szCs w:val="24"/>
      </w:rPr>
    </w:sdtEndPr>
    <w:sdtContent>
      <w:p w:rsidR="00651CE8" w:rsidRPr="00C33FE9" w:rsidRDefault="00771173">
        <w:pPr>
          <w:pStyle w:val="a3"/>
          <w:jc w:val="center"/>
          <w:rPr>
            <w:sz w:val="24"/>
            <w:szCs w:val="24"/>
          </w:rPr>
        </w:pPr>
        <w:r w:rsidRPr="00C33FE9">
          <w:rPr>
            <w:sz w:val="24"/>
            <w:szCs w:val="24"/>
          </w:rPr>
          <w:fldChar w:fldCharType="begin"/>
        </w:r>
        <w:r w:rsidRPr="00C33FE9">
          <w:rPr>
            <w:sz w:val="24"/>
            <w:szCs w:val="24"/>
          </w:rPr>
          <w:instrText>PAGE   \* MERGEFORMAT</w:instrText>
        </w:r>
        <w:r w:rsidRPr="00C33FE9">
          <w:rPr>
            <w:sz w:val="24"/>
            <w:szCs w:val="24"/>
          </w:rPr>
          <w:fldChar w:fldCharType="separate"/>
        </w:r>
        <w:r w:rsidR="006E3040">
          <w:rPr>
            <w:noProof/>
            <w:sz w:val="24"/>
            <w:szCs w:val="24"/>
          </w:rPr>
          <w:t>3</w:t>
        </w:r>
        <w:r w:rsidRPr="00C33FE9">
          <w:rPr>
            <w:sz w:val="24"/>
            <w:szCs w:val="24"/>
          </w:rPr>
          <w:fldChar w:fldCharType="end"/>
        </w:r>
      </w:p>
    </w:sdtContent>
  </w:sdt>
  <w:p w:rsidR="00651CE8" w:rsidRDefault="00E232F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FA6"/>
    <w:rsid w:val="00006F1D"/>
    <w:rsid w:val="00047F61"/>
    <w:rsid w:val="000A5535"/>
    <w:rsid w:val="000E4499"/>
    <w:rsid w:val="001729A0"/>
    <w:rsid w:val="00175BEC"/>
    <w:rsid w:val="002067CF"/>
    <w:rsid w:val="002751DA"/>
    <w:rsid w:val="00281ED5"/>
    <w:rsid w:val="00291F0C"/>
    <w:rsid w:val="002B7565"/>
    <w:rsid w:val="00321396"/>
    <w:rsid w:val="003405EB"/>
    <w:rsid w:val="003417F2"/>
    <w:rsid w:val="00366955"/>
    <w:rsid w:val="00433B46"/>
    <w:rsid w:val="00445E92"/>
    <w:rsid w:val="00466348"/>
    <w:rsid w:val="004A1D19"/>
    <w:rsid w:val="004A276B"/>
    <w:rsid w:val="004A7AFD"/>
    <w:rsid w:val="004E3000"/>
    <w:rsid w:val="004F7AE1"/>
    <w:rsid w:val="00524520"/>
    <w:rsid w:val="00527FCC"/>
    <w:rsid w:val="00532BB9"/>
    <w:rsid w:val="0059094F"/>
    <w:rsid w:val="00593085"/>
    <w:rsid w:val="005A1039"/>
    <w:rsid w:val="005B2A06"/>
    <w:rsid w:val="005C161C"/>
    <w:rsid w:val="005D43FF"/>
    <w:rsid w:val="005F7BFA"/>
    <w:rsid w:val="00603E87"/>
    <w:rsid w:val="0062608F"/>
    <w:rsid w:val="00645FA6"/>
    <w:rsid w:val="006474AB"/>
    <w:rsid w:val="0067494F"/>
    <w:rsid w:val="006801C2"/>
    <w:rsid w:val="006E3040"/>
    <w:rsid w:val="0073136C"/>
    <w:rsid w:val="00771173"/>
    <w:rsid w:val="00794D73"/>
    <w:rsid w:val="00796A6C"/>
    <w:rsid w:val="007A5491"/>
    <w:rsid w:val="007E0E9E"/>
    <w:rsid w:val="007F2593"/>
    <w:rsid w:val="008236B7"/>
    <w:rsid w:val="00841B1E"/>
    <w:rsid w:val="00851073"/>
    <w:rsid w:val="00861843"/>
    <w:rsid w:val="008A33B6"/>
    <w:rsid w:val="008B03E1"/>
    <w:rsid w:val="008B16C0"/>
    <w:rsid w:val="008B2A57"/>
    <w:rsid w:val="008B4234"/>
    <w:rsid w:val="008D4C6B"/>
    <w:rsid w:val="0096108B"/>
    <w:rsid w:val="00986C93"/>
    <w:rsid w:val="009A5641"/>
    <w:rsid w:val="009F10FC"/>
    <w:rsid w:val="00A13684"/>
    <w:rsid w:val="00A17ED0"/>
    <w:rsid w:val="00A2195A"/>
    <w:rsid w:val="00A75E4E"/>
    <w:rsid w:val="00B16867"/>
    <w:rsid w:val="00B22DD2"/>
    <w:rsid w:val="00BA5E1A"/>
    <w:rsid w:val="00BE382B"/>
    <w:rsid w:val="00BF5770"/>
    <w:rsid w:val="00C228BA"/>
    <w:rsid w:val="00C33FE9"/>
    <w:rsid w:val="00CB1AFB"/>
    <w:rsid w:val="00CB6409"/>
    <w:rsid w:val="00CF6200"/>
    <w:rsid w:val="00D214B4"/>
    <w:rsid w:val="00D4006B"/>
    <w:rsid w:val="00D43024"/>
    <w:rsid w:val="00D565D5"/>
    <w:rsid w:val="00D62D74"/>
    <w:rsid w:val="00D6313F"/>
    <w:rsid w:val="00D84411"/>
    <w:rsid w:val="00D9206F"/>
    <w:rsid w:val="00D93F39"/>
    <w:rsid w:val="00DC1641"/>
    <w:rsid w:val="00DC29FB"/>
    <w:rsid w:val="00DF2DB8"/>
    <w:rsid w:val="00E12796"/>
    <w:rsid w:val="00E232FD"/>
    <w:rsid w:val="00E83EF9"/>
    <w:rsid w:val="00EB0332"/>
    <w:rsid w:val="00F35373"/>
    <w:rsid w:val="00FC0184"/>
    <w:rsid w:val="00FD64FF"/>
    <w:rsid w:val="00FE21A0"/>
    <w:rsid w:val="00FF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69EF18-508F-428B-83D0-36A742A11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FA6"/>
    <w:pPr>
      <w:spacing w:after="0" w:line="240" w:lineRule="auto"/>
    </w:pPr>
    <w:rPr>
      <w:rFonts w:ascii="Times New Roman" w:eastAsia="Times New Roman" w:hAnsi="Times New Roman" w:cs="Times New Roman"/>
      <w:kern w:val="28"/>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45FA6"/>
    <w:pPr>
      <w:tabs>
        <w:tab w:val="center" w:pos="4677"/>
        <w:tab w:val="right" w:pos="9355"/>
      </w:tabs>
    </w:pPr>
  </w:style>
  <w:style w:type="character" w:customStyle="1" w:styleId="a4">
    <w:name w:val="Верхний колонтитул Знак"/>
    <w:basedOn w:val="a0"/>
    <w:link w:val="a3"/>
    <w:uiPriority w:val="99"/>
    <w:rsid w:val="00645FA6"/>
    <w:rPr>
      <w:rFonts w:ascii="Times New Roman" w:eastAsia="Times New Roman" w:hAnsi="Times New Roman" w:cs="Times New Roman"/>
      <w:kern w:val="28"/>
      <w:sz w:val="28"/>
      <w:szCs w:val="28"/>
      <w:lang w:eastAsia="ru-RU"/>
    </w:rPr>
  </w:style>
  <w:style w:type="paragraph" w:styleId="a5">
    <w:name w:val="footer"/>
    <w:basedOn w:val="a"/>
    <w:link w:val="a6"/>
    <w:uiPriority w:val="99"/>
    <w:rsid w:val="00645FA6"/>
    <w:pPr>
      <w:tabs>
        <w:tab w:val="center" w:pos="4677"/>
        <w:tab w:val="right" w:pos="9355"/>
      </w:tabs>
    </w:pPr>
  </w:style>
  <w:style w:type="character" w:customStyle="1" w:styleId="a6">
    <w:name w:val="Нижний колонтитул Знак"/>
    <w:basedOn w:val="a0"/>
    <w:link w:val="a5"/>
    <w:uiPriority w:val="99"/>
    <w:rsid w:val="00645FA6"/>
    <w:rPr>
      <w:rFonts w:ascii="Times New Roman" w:eastAsia="Times New Roman" w:hAnsi="Times New Roman" w:cs="Times New Roman"/>
      <w:kern w:val="28"/>
      <w:sz w:val="28"/>
      <w:szCs w:val="28"/>
      <w:lang w:eastAsia="ru-RU"/>
    </w:rPr>
  </w:style>
  <w:style w:type="table" w:styleId="a7">
    <w:name w:val="Table Grid"/>
    <w:basedOn w:val="a1"/>
    <w:uiPriority w:val="39"/>
    <w:rsid w:val="00645F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9206F"/>
    <w:rPr>
      <w:rFonts w:ascii="Segoe UI" w:hAnsi="Segoe UI" w:cs="Segoe UI"/>
      <w:sz w:val="18"/>
      <w:szCs w:val="18"/>
    </w:rPr>
  </w:style>
  <w:style w:type="character" w:customStyle="1" w:styleId="a9">
    <w:name w:val="Текст выноски Знак"/>
    <w:basedOn w:val="a0"/>
    <w:link w:val="a8"/>
    <w:uiPriority w:val="99"/>
    <w:semiHidden/>
    <w:rsid w:val="00D9206F"/>
    <w:rPr>
      <w:rFonts w:ascii="Segoe UI" w:eastAsia="Times New Roman" w:hAnsi="Segoe UI" w:cs="Segoe UI"/>
      <w:kern w:val="28"/>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565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387</TotalTime>
  <Pages>7</Pages>
  <Words>1734</Words>
  <Characters>9889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Головина Елена Степановна</dc:creator>
  <cp:keywords/>
  <dc:description/>
  <cp:lastModifiedBy>Головина Елена Степановна</cp:lastModifiedBy>
  <cp:revision>45</cp:revision>
  <cp:lastPrinted>2023-01-12T21:33:00Z</cp:lastPrinted>
  <dcterms:created xsi:type="dcterms:W3CDTF">2022-10-28T21:32:00Z</dcterms:created>
  <dcterms:modified xsi:type="dcterms:W3CDTF">2023-01-20T00:08:00Z</dcterms:modified>
</cp:coreProperties>
</file>